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附件一:</w:t>
      </w:r>
    </w:p>
    <w:p>
      <w:pPr>
        <w:jc w:val="center"/>
        <w:rPr>
          <w:rFonts w:hint="eastAsia" w:ascii="黑体" w:hAnsi="黑体" w:eastAsia="黑体"/>
          <w:b/>
          <w:color w:val="0000FF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“202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年度全国港口培训计划”一览表</w:t>
      </w:r>
    </w:p>
    <w:tbl>
      <w:tblPr>
        <w:tblStyle w:val="5"/>
        <w:tblW w:w="4871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104"/>
        <w:gridCol w:w="3718"/>
        <w:gridCol w:w="6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培训对象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全国港口市场营销与货运质量管理培训班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政策研究、市场研究、市场营销、业务管理、客户服务、货运质量管理、库场及仓储管理等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全球经济贸易形势下港口发展的机遇和挑战；港口内贸集装箱高质量发展探讨；互联网市场运营平台建设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港口市场营销组合策略；市场营销方案；港口行业营销理论；港口市场营销实践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港口揽货技巧；现代化物流管理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航线业务的拓展技巧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港口码头货损货差有关案例；合同管理与商务保险理赔；港口质量管理及应急处理等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全国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绿色港口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建设与发展培训班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港口码头、航运企业、工程规划设计单位、科研院所等相关人员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码头排污许可规范重点内容介绍；绿色港口等级评价指南相关实施细则；绿色港口建设经验分享；打造“碳达峰、碳中和”绿色示范港口；绿色生态型港口体系建设与思考；危废污染物接收、转运及处置设施建设方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风力发电、光伏发电、潮汐发电前沿技术在港口中的应用；生态环境保护、粉尘治理与监测、港口清洁生产、机械能量回收等相关新技术在港口中的应用等。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全国港口商务费收与商务处理培训班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港口企业的费收、统计、核算、商务合同和理赔相关人员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港口费收最新的调整政策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；港口价格改革应对方案研究；各港口费收实务介绍；港口作业费用标准的制定和管控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优化收费公示制度和收费服务模式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未来港口费收政策走向；港口码头货损货差风险防范处理；商务管理案例分析等。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全国“智慧港口”建设与管理培训班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港口码头信息化部门、IT主管、自动化装备操作人员、技术人员、理货人员等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智慧港口”有关政策解读；港口数字化发展与大数据应用的创新探索与实践研究；码头可视化智能管控系统的应用；智能化码头装卸转运系统案例分享；人工智能、5G、无人驾驶、北斗系统、区块链、边缘计算、时空大数据与时空云平台在港口中的应用；智慧港口建设的布局规划、网络安全、系统运维等实践探索；港口全数字化协同生产系统创新；建设海铁联运自动化集装箱码头的实践探索；传统集装箱码头智能化升级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全国港口多式联运高质量发展培训班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港口、码头、铁路、航运、陆港、无水港、公路港、陆港产业（商贸）园区、物流园、规划设计建设单位、高等院校、研究机构等相关负责人员、管理人员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交通运输服务构建新发展格局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相关工作介绍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多式联运相关政策解读与发展趋势分析；通关一体化相关政策与规定解读；多式联运业务流程、运营方式、组织管理和创新发展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深化国际贸易“单一窗口”功能；多式联运“一单制”探索;多式联运信息交换标准体系建设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公铁联运、海铁联运的发展现状及对策；海铁联运、集港运输案例分享；航线业务的拓展技巧；水运港口与内陆港（无水港）的联动发展；内陆港发展多式联运中存在的问题及解决方法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单证（提单、运单、票据）及规则制度等。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全国港口安全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与防台防汛培训班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港口安全管理与现场作业人员、码头生产管理和调度人员、现场作业指导员、堆场管理人员、气象监测和监控预警的工作人员等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危险货物安全法律法规体系、标准规范等相关政策解读；港口典型事故案例分析；重大事故妥善处理的方式方法；港口事故预防与强化管理；港口重要危险节点安全管控；港口危险货物安全监督检查规范和实务；港口安全应急管理解决方案；防台防汛应急预案流程；防台措施的案例分享；港口大型机械防阵风防台风的安全措施介绍；码头堆场的防台作业和保护措施；现场指挥调度的工作流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全国港口设备管理与维修培训班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设备维修和管理人员，备件维护工程师、机械和电气维修工程师，设备管理工程师，设备使用和维修技师或技术骨干等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设备状态检测、故障诊断、维护管理；电气设备的维护与管理；港作机械设备维护技巧；特种设备安全管理、液压设备故障诊断及维修等；港口设备中变频器应用问题探析；港口设备液压技术的应用与故障分析；港口机械设备在润滑管理中的不足及应对措施；运用数字化、智能化、可视化等技术维护和维修的案例分享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企业财务管理及税务筹划与处理培训班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会计、财务、税务等相关人员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最新财税政策汇总解析；财务管理；资金管理及费用管理；全面预算管理；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统一核算管理；财务结算中心建设；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年中税会差异处理及汇算清缴实务案例；内部管理报表分析技能提升；《纳税申报表》调整及企业财务报表格式最新变化、个税难点；年终总账处理等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全国港口企业班组长管理能力提升培训班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港口企业班组长、一线部门主管、生产业务管理和班组建设管理人员等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现代班组管理技巧实务；班组长管理的核心要素；组织中常见的沟通障碍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主管职场精神与职业品质；一线主管综合能力提升；班组的沟通艺术、职业心理及班组文化建设；建立创建型、学习型、智能型班组等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全国港口企业党建工作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与党史学习教育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党务、政工、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等相关人员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共产党百年奋斗的光辉历程；学习贯彻习近平总书记关于党的建设的重要论述；新时代干部理想信念与担当作为；基层党建工作创新与党支部标准化、规范化建设；党建为生产赋能，以高质量党建推动企业高质量发展；身临其境 深化感悟，“缅怀先烈、不忘初心” 红色主题实践教育活动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全国港口生产计划调度与码头事故处理培训班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港口生产计划、调度、业务、装卸作业指导员，安全监察、现场业务相关人员等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港口码头事故处理实务；港口生产计划与调度；智能调度方法；生产调度控制要点与技巧；调度问题优化方案；港口装卸调度模式选择；船港货商务管理等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全国港口人力资源与企业文化运行管理培训班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港口企业负责人力资源、企业文化、定额、考核、劳动合同、职工教育培训等人员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人事档案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薪酬、绩效、招聘、培训、管理等人力资源业务知识；工时转换绩效考核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劳动合同法；个税筹划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才素质培养与提升；港口企业人才管理及优化；企业的凝聚力和综合竞争力；码头定额计件考核；人事管理沟通与关系协调；岗位价值与岗位定级办法；定岗、定编、定权责书、定级、定任职资格、定预算的全套体系；如何构建支撑企业战略的评价体系和企业文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全国港口企业法律与商务人员培训班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港口企业有关法律事务、业务（商务）、财务、保险理赔事务等相关人员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港口企业相关国家法律法规；港口经营中的法律风险案例及防范体系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；港口合同法律纠纷案件实务案例；港口货物纠纷的处置案例；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合规管理体系建设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码头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货物交接、事故处理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商务法律事务；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船舶触碰码头事故处理；港口事故保险理赔实务；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港口经营人合法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维权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相应措施与对策；运输法规与相关货运公约等。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全国港口企业内部控制与风险管理培训班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董事会、监事会成员；企业中高层管理人员；风险管理部、内控部、内审部、财务部、采购部等需要实施风险管理及内部控制的各层级管理者，主管和其他管理人员，以及其他职能部门的经理和管理人员等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控管理和内部审计管理规定解读；企业风险防范；新时期内部审计能力与创新；现代组织治理、内部控制和风险管理；战略导向内部审计质量控制；企业改制重组操作实务与风险防范；内部控制规范体系；港口企业合规的实务案例；预算绩效指标与标准体系构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管理审计、新审计业务讲解（绩效审计、信息化审计、合同审计）；业务循环中的内控实务；内部审计实战技巧；内部审计与反舞弊实务；分享在企业风险管理和内控实践过程中的经验和体会。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港航物流企业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堆场与仓储管理及装卸技术培训班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堆场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管理和仓储管理人员，生产调度、装卸作业指导员，装卸工艺员及相关人员等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堆场与仓储安全管理规定；智能仓储建立及运作管理的方法与技术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；智能化仓储及物流管理；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自动化堆场综合管理系统设计；堆场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与仓储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管理系统解决方案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转运堆场管理系统应用；港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装卸实务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；船、港、货交接责任和事故处理办法；货损货差事故处理与保险理赔；大单元装卸搬运技术及应用；现代物流装卸技术优化策略及案例分析；重大件装卸工艺研究；装卸工艺标准等。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全国港口企业采购与供应链管理培训班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招标、采购、生产和供应链、合同管理、工程管理、财务、法律事务等相关人员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新法规政策解读；集中采购存在问题及对策;供应商选择与评估；供应链管理与运作；供应链管理战略与领导能力；采购谈判技巧；采购成本管理；采购合同管理；采购战略及风险控制；《国有企业采购管理规范》简要解读；企业招标采购模式创新与合规制度构建；招标采购关键程序、痛点和热点问题解析与法律风险防范；网上采购平台建设和运营管理；智慧采购平台解决方案；招标采购单位内控制度建设有关问题；评标过程中存在的问题；采购组织形式和采购方式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全国港口企业行政管理工作实务培训班 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董事会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、总经理工作部、经理办、综合管理部、行政管理部、党群工作部、党委办、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宣传、通讯、机要、档案等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关工作人员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新《档案法》解读与档案管理工作重点解析；行政服务创新与行政统筹管理；督查督办工作实务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；疫情防控常态化下的办公室管理工作；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公文写作实务与公文规范化处理流程（决议、决定、议案、意见、报告、请示、批复、通报、通告、命令、通知、函、纪要等）；公文传阅、归档的要求和程序；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现代化办公的新技术应用；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行政（秘书）必备的日常事务管理技能；高效的会议组织与管理；政务信息写作；准确把握新时代下保密工作新要求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文件管理办法与保密文件管理；公文处理中的常见错误分析及案例解读；讲话稿的要求、写作技巧和范例；调研报告的类型、写作要求和技巧；涉密文件、会议、办事的工作规范。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行业相关国家政策、法律法规、工作条例、指南等内容宣贯、解读、分析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各会员单位和港口行业相关单位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港口经营管理规定、港口收费计费办法、危险货物运输相关规则等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中港协法律与商务专业委员会培训班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各会员单位和全国港口法律与商务行业相关单位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港口法、海商法、反垄断法、反不正当竞争法等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0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中港协标准化专业委员会培训班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各会员单位和港口行业相关单位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港口行业团体标准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网络专题培训班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各会员单位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港口行业热点问题、港口企业实际需求等</w:t>
            </w:r>
          </w:p>
        </w:tc>
      </w:tr>
    </w:tbl>
    <w:p>
      <w:pPr>
        <w:rPr>
          <w:rFonts w:hint="eastAsia" w:ascii="仿宋" w:hAnsi="仿宋" w:eastAsia="仿宋"/>
          <w:b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注：具体以开班正式通知为准</w:t>
      </w:r>
    </w:p>
    <w:sectPr>
      <w:footerReference r:id="rId3" w:type="default"/>
      <w:footerReference r:id="rId4" w:type="even"/>
      <w:pgSz w:w="16838" w:h="11906" w:orient="landscape"/>
      <w:pgMar w:top="1019" w:right="1134" w:bottom="1103" w:left="113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B5"/>
    <w:rsid w:val="00044142"/>
    <w:rsid w:val="000526E3"/>
    <w:rsid w:val="000C5280"/>
    <w:rsid w:val="001014DF"/>
    <w:rsid w:val="001841A0"/>
    <w:rsid w:val="001A2BA9"/>
    <w:rsid w:val="00232370"/>
    <w:rsid w:val="00241151"/>
    <w:rsid w:val="00267A4E"/>
    <w:rsid w:val="00270A3B"/>
    <w:rsid w:val="002B109F"/>
    <w:rsid w:val="002C4373"/>
    <w:rsid w:val="002D37E4"/>
    <w:rsid w:val="002F26C5"/>
    <w:rsid w:val="002F4609"/>
    <w:rsid w:val="003501FF"/>
    <w:rsid w:val="00373DF6"/>
    <w:rsid w:val="003908CF"/>
    <w:rsid w:val="00430F1D"/>
    <w:rsid w:val="00444C60"/>
    <w:rsid w:val="004A25DA"/>
    <w:rsid w:val="004D3744"/>
    <w:rsid w:val="004F358F"/>
    <w:rsid w:val="0050459A"/>
    <w:rsid w:val="00534C4D"/>
    <w:rsid w:val="0055774E"/>
    <w:rsid w:val="005643FB"/>
    <w:rsid w:val="00573C5F"/>
    <w:rsid w:val="00585B69"/>
    <w:rsid w:val="006244D5"/>
    <w:rsid w:val="006725A8"/>
    <w:rsid w:val="006B04B5"/>
    <w:rsid w:val="006E09CF"/>
    <w:rsid w:val="006F103E"/>
    <w:rsid w:val="0072229B"/>
    <w:rsid w:val="0073263C"/>
    <w:rsid w:val="0074026F"/>
    <w:rsid w:val="00793C98"/>
    <w:rsid w:val="007D5905"/>
    <w:rsid w:val="007F37B8"/>
    <w:rsid w:val="00846BAF"/>
    <w:rsid w:val="0088331F"/>
    <w:rsid w:val="0089366F"/>
    <w:rsid w:val="008F5D49"/>
    <w:rsid w:val="009167C6"/>
    <w:rsid w:val="00946ABA"/>
    <w:rsid w:val="00954EC4"/>
    <w:rsid w:val="00980F0F"/>
    <w:rsid w:val="009935DE"/>
    <w:rsid w:val="009941B2"/>
    <w:rsid w:val="009D32EC"/>
    <w:rsid w:val="00A02B6B"/>
    <w:rsid w:val="00AE3298"/>
    <w:rsid w:val="00B2139A"/>
    <w:rsid w:val="00B26EFD"/>
    <w:rsid w:val="00B82E0D"/>
    <w:rsid w:val="00BE4BEC"/>
    <w:rsid w:val="00C220EE"/>
    <w:rsid w:val="00C7366F"/>
    <w:rsid w:val="00CB401F"/>
    <w:rsid w:val="00CB7475"/>
    <w:rsid w:val="00CF004B"/>
    <w:rsid w:val="00D22B2E"/>
    <w:rsid w:val="00D341F4"/>
    <w:rsid w:val="00D42448"/>
    <w:rsid w:val="00DE6416"/>
    <w:rsid w:val="00E37583"/>
    <w:rsid w:val="00E65ED7"/>
    <w:rsid w:val="00EA2A08"/>
    <w:rsid w:val="00F22F62"/>
    <w:rsid w:val="00F3602C"/>
    <w:rsid w:val="00F633D1"/>
    <w:rsid w:val="00F65EC2"/>
    <w:rsid w:val="00FA5B6B"/>
    <w:rsid w:val="00FE2B4E"/>
    <w:rsid w:val="00FE4263"/>
    <w:rsid w:val="0114596E"/>
    <w:rsid w:val="01371AE3"/>
    <w:rsid w:val="020F0876"/>
    <w:rsid w:val="031C4E28"/>
    <w:rsid w:val="04271BEE"/>
    <w:rsid w:val="04C85DA7"/>
    <w:rsid w:val="067527E4"/>
    <w:rsid w:val="07042A8C"/>
    <w:rsid w:val="07A02CB8"/>
    <w:rsid w:val="085C62B9"/>
    <w:rsid w:val="096D3678"/>
    <w:rsid w:val="0A531EA4"/>
    <w:rsid w:val="0AA35FAC"/>
    <w:rsid w:val="0B106CD8"/>
    <w:rsid w:val="0BE01248"/>
    <w:rsid w:val="0F8D3995"/>
    <w:rsid w:val="125324E0"/>
    <w:rsid w:val="14144D21"/>
    <w:rsid w:val="14885FCB"/>
    <w:rsid w:val="148D454F"/>
    <w:rsid w:val="15BD5595"/>
    <w:rsid w:val="17CF5357"/>
    <w:rsid w:val="182F5C00"/>
    <w:rsid w:val="18D465DC"/>
    <w:rsid w:val="196D3F8E"/>
    <w:rsid w:val="199E5352"/>
    <w:rsid w:val="1ABE2F5D"/>
    <w:rsid w:val="1EE60E0B"/>
    <w:rsid w:val="1EEB6E52"/>
    <w:rsid w:val="1F355863"/>
    <w:rsid w:val="1F773852"/>
    <w:rsid w:val="1F7B223F"/>
    <w:rsid w:val="1FA72342"/>
    <w:rsid w:val="1FAF5B4A"/>
    <w:rsid w:val="1FBB15CB"/>
    <w:rsid w:val="1FD23C3D"/>
    <w:rsid w:val="2211740D"/>
    <w:rsid w:val="238C00D4"/>
    <w:rsid w:val="253F6EE5"/>
    <w:rsid w:val="25401F4D"/>
    <w:rsid w:val="261E1848"/>
    <w:rsid w:val="277043B6"/>
    <w:rsid w:val="287425F8"/>
    <w:rsid w:val="28EB61C1"/>
    <w:rsid w:val="29242B62"/>
    <w:rsid w:val="29F10DEC"/>
    <w:rsid w:val="2AE637A8"/>
    <w:rsid w:val="2BD33644"/>
    <w:rsid w:val="2BE175AF"/>
    <w:rsid w:val="2C0B4D53"/>
    <w:rsid w:val="2D7A632C"/>
    <w:rsid w:val="2D820D51"/>
    <w:rsid w:val="2D841C58"/>
    <w:rsid w:val="2EE8017B"/>
    <w:rsid w:val="2FE47BCA"/>
    <w:rsid w:val="2FF674A5"/>
    <w:rsid w:val="316E1295"/>
    <w:rsid w:val="33BD344A"/>
    <w:rsid w:val="36701FE3"/>
    <w:rsid w:val="372A6E57"/>
    <w:rsid w:val="376270D6"/>
    <w:rsid w:val="37F36FE8"/>
    <w:rsid w:val="39802970"/>
    <w:rsid w:val="3A131692"/>
    <w:rsid w:val="3B47211F"/>
    <w:rsid w:val="3C714D9E"/>
    <w:rsid w:val="3C9152AB"/>
    <w:rsid w:val="3DEC4CC0"/>
    <w:rsid w:val="3EB4398D"/>
    <w:rsid w:val="41476C55"/>
    <w:rsid w:val="41AE758B"/>
    <w:rsid w:val="4294050E"/>
    <w:rsid w:val="42B53C8B"/>
    <w:rsid w:val="42C146C5"/>
    <w:rsid w:val="430A2516"/>
    <w:rsid w:val="440E279A"/>
    <w:rsid w:val="442E2428"/>
    <w:rsid w:val="45695D39"/>
    <w:rsid w:val="46DB6DCA"/>
    <w:rsid w:val="487C66BC"/>
    <w:rsid w:val="48CA0E84"/>
    <w:rsid w:val="49863D45"/>
    <w:rsid w:val="49891613"/>
    <w:rsid w:val="4D606086"/>
    <w:rsid w:val="4DF96416"/>
    <w:rsid w:val="4EC90391"/>
    <w:rsid w:val="4FB80089"/>
    <w:rsid w:val="506E6A6C"/>
    <w:rsid w:val="50E434A7"/>
    <w:rsid w:val="510B5209"/>
    <w:rsid w:val="537D2834"/>
    <w:rsid w:val="538C0003"/>
    <w:rsid w:val="53EB2C96"/>
    <w:rsid w:val="54841AB9"/>
    <w:rsid w:val="54F97605"/>
    <w:rsid w:val="55C23CC1"/>
    <w:rsid w:val="55C420E5"/>
    <w:rsid w:val="588D20C8"/>
    <w:rsid w:val="589B2453"/>
    <w:rsid w:val="59941866"/>
    <w:rsid w:val="59E152CA"/>
    <w:rsid w:val="5A585984"/>
    <w:rsid w:val="5AF5460D"/>
    <w:rsid w:val="5C24078D"/>
    <w:rsid w:val="5F2C4A56"/>
    <w:rsid w:val="5F774B94"/>
    <w:rsid w:val="617B24A3"/>
    <w:rsid w:val="636F164E"/>
    <w:rsid w:val="64D3053C"/>
    <w:rsid w:val="64D519BF"/>
    <w:rsid w:val="65B868DF"/>
    <w:rsid w:val="669950D5"/>
    <w:rsid w:val="67743DF4"/>
    <w:rsid w:val="6A0E2718"/>
    <w:rsid w:val="6A435568"/>
    <w:rsid w:val="6AD701F8"/>
    <w:rsid w:val="6D3976D2"/>
    <w:rsid w:val="6E1F3E81"/>
    <w:rsid w:val="6E5F3D3B"/>
    <w:rsid w:val="6F2D03F1"/>
    <w:rsid w:val="723D184E"/>
    <w:rsid w:val="73BD1719"/>
    <w:rsid w:val="73D05511"/>
    <w:rsid w:val="73D2231F"/>
    <w:rsid w:val="7438571D"/>
    <w:rsid w:val="75B6519E"/>
    <w:rsid w:val="765F731E"/>
    <w:rsid w:val="769B3740"/>
    <w:rsid w:val="76C51234"/>
    <w:rsid w:val="77DD0FB0"/>
    <w:rsid w:val="79D81762"/>
    <w:rsid w:val="7A9C6CCE"/>
    <w:rsid w:val="7B7B56CD"/>
    <w:rsid w:val="7C3B08C1"/>
    <w:rsid w:val="7D0552E1"/>
    <w:rsid w:val="7D8F588B"/>
    <w:rsid w:val="7DC4505D"/>
    <w:rsid w:val="7E5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15" w:lineRule="atLeast"/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6"/>
    <w:qFormat/>
    <w:uiPriority w:val="20"/>
  </w:style>
  <w:style w:type="character" w:styleId="11">
    <w:name w:val="HTML Definition"/>
    <w:basedOn w:val="6"/>
    <w:semiHidden/>
    <w:unhideWhenUsed/>
    <w:qFormat/>
    <w:uiPriority w:val="99"/>
    <w:rPr>
      <w:i/>
      <w:vanish/>
    </w:rPr>
  </w:style>
  <w:style w:type="character" w:styleId="12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zlc"/>
    <w:basedOn w:val="6"/>
    <w:qFormat/>
    <w:uiPriority w:val="0"/>
  </w:style>
  <w:style w:type="character" w:customStyle="1" w:styleId="18">
    <w:name w:val="dxal"/>
    <w:basedOn w:val="6"/>
    <w:qFormat/>
    <w:uiPriority w:val="0"/>
  </w:style>
  <w:style w:type="character" w:customStyle="1" w:styleId="19">
    <w:name w:val="hover25"/>
    <w:basedOn w:val="6"/>
    <w:qFormat/>
    <w:uiPriority w:val="0"/>
    <w:rPr>
      <w:shd w:val="clear" w:color="auto" w:fill="AB0101"/>
    </w:rPr>
  </w:style>
  <w:style w:type="character" w:customStyle="1" w:styleId="20">
    <w:name w:val="jpkc"/>
    <w:basedOn w:val="6"/>
    <w:qFormat/>
    <w:uiPriority w:val="0"/>
  </w:style>
  <w:style w:type="character" w:customStyle="1" w:styleId="21">
    <w:name w:val="hzly"/>
    <w:basedOn w:val="6"/>
    <w:qFormat/>
    <w:uiPriority w:val="0"/>
  </w:style>
  <w:style w:type="character" w:customStyle="1" w:styleId="22">
    <w:name w:val="lxwm"/>
    <w:basedOn w:val="6"/>
    <w:qFormat/>
    <w:uiPriority w:val="0"/>
  </w:style>
  <w:style w:type="character" w:customStyle="1" w:styleId="23">
    <w:name w:val="school"/>
    <w:basedOn w:val="6"/>
    <w:qFormat/>
    <w:uiPriority w:val="0"/>
  </w:style>
  <w:style w:type="character" w:customStyle="1" w:styleId="24">
    <w:name w:val="price_s"/>
    <w:basedOn w:val="6"/>
    <w:qFormat/>
    <w:uiPriority w:val="0"/>
  </w:style>
  <w:style w:type="paragraph" w:customStyle="1" w:styleId="25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badge"/>
    <w:basedOn w:val="6"/>
    <w:qFormat/>
    <w:uiPriority w:val="0"/>
  </w:style>
  <w:style w:type="character" w:customStyle="1" w:styleId="28">
    <w:name w:val="hover35"/>
    <w:basedOn w:val="6"/>
    <w:qFormat/>
    <w:uiPriority w:val="0"/>
    <w:rPr>
      <w:color w:val="FFFFFF"/>
      <w:shd w:val="clear" w:color="auto" w:fill="FFA800"/>
    </w:rPr>
  </w:style>
  <w:style w:type="character" w:customStyle="1" w:styleId="29">
    <w:name w:val="hover36"/>
    <w:basedOn w:val="6"/>
    <w:qFormat/>
    <w:uiPriority w:val="0"/>
    <w:rPr>
      <w:color w:val="999999"/>
      <w:bdr w:val="single" w:color="CCCCCC" w:sz="6" w:space="0"/>
      <w:shd w:val="clear" w:color="auto" w:fill="FFFFFF"/>
    </w:rPr>
  </w:style>
  <w:style w:type="character" w:customStyle="1" w:styleId="30">
    <w:name w:val="hover37"/>
    <w:basedOn w:val="6"/>
    <w:qFormat/>
    <w:uiPriority w:val="0"/>
    <w:rPr>
      <w:color w:val="999999"/>
      <w:bdr w:val="single" w:color="CCCCCC" w:sz="6" w:space="0"/>
      <w:shd w:val="clear" w:color="auto" w:fill="FFFFFF"/>
    </w:rPr>
  </w:style>
  <w:style w:type="character" w:customStyle="1" w:styleId="31">
    <w:name w:val="last-child1"/>
    <w:basedOn w:val="6"/>
    <w:qFormat/>
    <w:uiPriority w:val="0"/>
  </w:style>
  <w:style w:type="character" w:customStyle="1" w:styleId="32">
    <w:name w:val="last-child2"/>
    <w:basedOn w:val="6"/>
    <w:qFormat/>
    <w:uiPriority w:val="0"/>
  </w:style>
  <w:style w:type="character" w:customStyle="1" w:styleId="33">
    <w:name w:val="last-child"/>
    <w:basedOn w:val="6"/>
    <w:qFormat/>
    <w:uiPriority w:val="0"/>
  </w:style>
  <w:style w:type="character" w:customStyle="1" w:styleId="34">
    <w:name w:val="hover34"/>
    <w:basedOn w:val="6"/>
    <w:qFormat/>
    <w:uiPriority w:val="0"/>
    <w:rPr>
      <w:color w:val="999999"/>
      <w:bdr w:val="single" w:color="CCCCCC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445</Words>
  <Characters>2543</Characters>
  <Lines>21</Lines>
  <Paragraphs>5</Paragraphs>
  <TotalTime>0</TotalTime>
  <ScaleCrop>false</ScaleCrop>
  <LinksUpToDate>false</LinksUpToDate>
  <CharactersWithSpaces>2983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2019-10-10T05:55:00Z</dcterms:created>
  <dc:creator>jy z</dc:creator>
  <cp:lastModifiedBy>张健</cp:lastModifiedBy>
  <cp:lastPrinted>2021-09-02T07:50:00Z</cp:lastPrinted>
  <dcterms:modified xsi:type="dcterms:W3CDTF">2021-10-23T05:34:12Z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958075508F004B5DBBD36FE770A5A942</vt:lpwstr>
  </property>
</Properties>
</file>