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Arial" w:hAnsi="Arial" w:cs="Arial"/>
          <w:sz w:val="28"/>
        </w:rPr>
      </w:pPr>
      <w:r>
        <w:rPr>
          <w:rFonts w:ascii="Arial" w:hAnsi="Arial" w:cs="Arial"/>
        </w:rPr>
        <w:pict>
          <v:shape id="文本框 4" o:spid="_x0000_s1032" o:spt="202" type="#_x0000_t202" style="position:absolute;left:0pt;margin-left:303.1pt;margin-top:-19.7pt;height:101.25pt;width:144.75pt;z-index:251663360;mso-width-relative:page;mso-height-relative:page;" filled="f" stroked="f" coordsize="21600,21600" o:gfxdata="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9Hnw9wAAAALAQAADwAAAAAAAAABACAAAAAiAAAAZHJzL2Rvd25yZXYueG1sUEsBAhQA&#10;FAAAAAgAh07iQLejof4nAgAAJwQAAA4AAAAAAAAAAQAgAAAAKwEAAGRycy9lMm9Eb2MueG1sUEsF&#10;BgAAAAAGAAYAWQEAAMQFAAAAAA==&#10;">
            <v:path/>
            <v:fill on="f" focussize="0,0"/>
            <v:stroke on="f" weight="0.5pt" joinstyle="miter"/>
            <v:imagedata o:title=""/>
            <o:lock v:ext="edit"/>
            <v:textbox>
              <w:txbxContent>
                <w:p>
                  <w:pPr>
                    <w:rPr>
                      <w:rFonts w:ascii="Arial Black" w:hAnsi="Arial Black"/>
                      <w:sz w:val="120"/>
                      <w:szCs w:val="120"/>
                    </w:rPr>
                  </w:pPr>
                  <w:r>
                    <w:rPr>
                      <w:rFonts w:ascii="Arial Black" w:hAnsi="Arial Black"/>
                      <w:sz w:val="120"/>
                      <w:szCs w:val="120"/>
                    </w:rPr>
                    <w:t>JTS</w:t>
                  </w:r>
                </w:p>
              </w:txbxContent>
            </v:textbox>
          </v:shape>
        </w:pict>
      </w:r>
      <w:r>
        <w:rPr>
          <w:rFonts w:ascii="Arial" w:hAnsi="Arial" w:cs="Arial"/>
          <w:sz w:val="28"/>
        </w:rPr>
        <w:t>ICS 93.140</w:t>
      </w:r>
    </w:p>
    <w:p>
      <w:pPr>
        <w:widowControl/>
        <w:adjustRightInd/>
        <w:spacing w:line="288" w:lineRule="auto"/>
        <w:textAlignment w:val="auto"/>
        <w:rPr>
          <w:rFonts w:ascii="Arial" w:hAnsi="Arial" w:eastAsia="黑体" w:cs="Arial"/>
          <w:kern w:val="2"/>
          <w:sz w:val="28"/>
          <w:szCs w:val="21"/>
        </w:rPr>
      </w:pPr>
      <w:r>
        <w:rPr>
          <w:rFonts w:ascii="Arial" w:hAnsi="Arial" w:eastAsia="黑体" w:cs="Arial"/>
          <w:kern w:val="2"/>
          <w:sz w:val="28"/>
          <w:szCs w:val="21"/>
        </w:rPr>
        <w:t>P67</w:t>
      </w:r>
    </w:p>
    <w:p>
      <w:pPr>
        <w:widowControl/>
        <w:adjustRightInd/>
        <w:spacing w:line="240" w:lineRule="auto"/>
        <w:textAlignment w:val="auto"/>
        <w:rPr>
          <w:rFonts w:ascii="黑体" w:hAnsi="黑体" w:eastAsia="黑体"/>
          <w:kern w:val="2"/>
          <w:sz w:val="28"/>
          <w:szCs w:val="21"/>
        </w:rPr>
      </w:pPr>
    </w:p>
    <w:p>
      <w:pPr>
        <w:widowControl/>
        <w:adjustRightInd/>
        <w:spacing w:line="240" w:lineRule="auto"/>
        <w:textAlignment w:val="auto"/>
        <w:rPr>
          <w:rFonts w:ascii="黑体" w:hAnsi="黑体" w:eastAsia="黑体"/>
          <w:kern w:val="2"/>
          <w:sz w:val="28"/>
          <w:szCs w:val="21"/>
        </w:rPr>
      </w:pPr>
    </w:p>
    <w:p>
      <w:pPr>
        <w:spacing w:line="360" w:lineRule="auto"/>
        <w:jc w:val="center"/>
        <w:rPr>
          <w:rFonts w:eastAsia="黑体"/>
          <w:b/>
          <w:kern w:val="2"/>
          <w:sz w:val="32"/>
          <w:szCs w:val="21"/>
        </w:rPr>
      </w:pPr>
      <w:r>
        <w:rPr>
          <w:rFonts w:eastAsia="黑体"/>
          <w:kern w:val="2"/>
          <w:sz w:val="32"/>
          <w:szCs w:val="21"/>
        </w:rPr>
        <w:t>中华人民共和国行业标准</w:t>
      </w:r>
      <w:r>
        <w:rPr>
          <w:rFonts w:eastAsia="黑体"/>
          <w:kern w:val="2"/>
          <w:sz w:val="32"/>
          <w:szCs w:val="21"/>
        </w:rPr>
        <w:tab/>
      </w:r>
      <w:r>
        <w:rPr>
          <w:rFonts w:eastAsia="黑体"/>
          <w:kern w:val="2"/>
          <w:sz w:val="32"/>
          <w:szCs w:val="21"/>
        </w:rPr>
        <w:tab/>
      </w:r>
      <w:r>
        <w:rPr>
          <w:rFonts w:eastAsia="黑体"/>
          <w:kern w:val="2"/>
          <w:sz w:val="32"/>
          <w:szCs w:val="21"/>
        </w:rPr>
        <w:tab/>
      </w:r>
      <w:r>
        <w:rPr>
          <w:rFonts w:eastAsia="黑体"/>
          <w:kern w:val="2"/>
          <w:sz w:val="32"/>
          <w:szCs w:val="21"/>
        </w:rPr>
        <w:tab/>
      </w:r>
      <w:r>
        <w:rPr>
          <w:rFonts w:eastAsia="黑体"/>
          <w:kern w:val="2"/>
          <w:sz w:val="32"/>
          <w:szCs w:val="21"/>
        </w:rPr>
        <w:tab/>
      </w:r>
      <w:r>
        <w:rPr>
          <w:rFonts w:hint="eastAsia" w:eastAsia="黑体"/>
          <w:kern w:val="2"/>
          <w:sz w:val="32"/>
          <w:szCs w:val="21"/>
        </w:rPr>
        <w:t xml:space="preserve">  </w:t>
      </w:r>
      <w:r>
        <w:rPr>
          <w:b/>
          <w:sz w:val="32"/>
        </w:rPr>
        <w:t>JTS</w:t>
      </w:r>
      <w:r>
        <w:rPr>
          <w:rFonts w:hint="eastAsia"/>
          <w:b/>
          <w:sz w:val="32"/>
        </w:rPr>
        <w:t xml:space="preserve"> </w:t>
      </w:r>
      <w:r>
        <w:rPr>
          <w:rFonts w:hint="eastAsia"/>
          <w:b/>
          <w:sz w:val="32"/>
          <w:lang w:val="en-US" w:eastAsia="zh-CN"/>
        </w:rPr>
        <w:t xml:space="preserve">  </w:t>
      </w:r>
      <w:r>
        <w:rPr>
          <w:rFonts w:hint="eastAsia"/>
          <w:b/>
          <w:sz w:val="32"/>
          <w:szCs w:val="22"/>
        </w:rPr>
        <w:t>-</w:t>
      </w:r>
      <w:r>
        <w:rPr>
          <w:rFonts w:hint="eastAsia"/>
          <w:b/>
          <w:sz w:val="32"/>
          <w:szCs w:val="22"/>
          <w:lang w:val="en-US" w:eastAsia="zh-CN"/>
        </w:rPr>
        <w:t xml:space="preserve">  </w:t>
      </w:r>
      <w:r>
        <w:rPr>
          <w:rFonts w:hint="eastAsia"/>
          <w:b/>
          <w:sz w:val="32"/>
          <w:szCs w:val="22"/>
        </w:rPr>
        <w:t>-202</w:t>
      </w:r>
      <w:r>
        <w:rPr>
          <w:rFonts w:hint="eastAsia"/>
          <w:b/>
          <w:sz w:val="32"/>
          <w:szCs w:val="22"/>
          <w:lang w:val="en-US" w:eastAsia="zh-CN"/>
        </w:rPr>
        <w:t>1</w:t>
      </w:r>
    </w:p>
    <w:p>
      <w:pPr>
        <w:ind w:firstLine="480"/>
        <w:rPr>
          <w:sz w:val="44"/>
          <w:szCs w:val="44"/>
        </w:rPr>
      </w:pPr>
      <w:r>
        <w:pict>
          <v:line id="Line 2" o:spid="_x0000_s1031" o:spt="20" style="position:absolute;left:0pt;margin-left:-17.75pt;margin-top:8.45pt;height:0pt;width:471.75pt;z-index:251662336;mso-width-relative:page;mso-height-relative:page;" coordsize="21600,21600" o:gfxdata="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ZXTidcAAAAJAQAADwAAAAAAAAABACAAAAAiAAAAZHJzL2Rvd25yZXYueG1sUEsBAhQAFAAAAAgA&#10;h07iQOFS72S0AQAAYAMAAA4AAAAAAAAAAQAgAAAAJgEAAGRycy9lMm9Eb2MueG1sUEsFBgAAAAAG&#10;AAYAWQEAAEwFAAAAAA==&#10;">
            <v:path arrowok="t"/>
            <v:fill focussize="0,0"/>
            <v:stroke weight="2pt"/>
            <v:imagedata o:title=""/>
            <o:lock v:ext="edit"/>
          </v:line>
        </w:pict>
      </w:r>
    </w:p>
    <w:p>
      <w:pPr>
        <w:spacing w:line="360" w:lineRule="auto"/>
        <w:rPr>
          <w:b/>
          <w:spacing w:val="20"/>
          <w:sz w:val="64"/>
          <w:szCs w:val="64"/>
        </w:rPr>
      </w:pPr>
    </w:p>
    <w:p>
      <w:pPr>
        <w:spacing w:line="360" w:lineRule="auto"/>
        <w:jc w:val="center"/>
        <w:rPr>
          <w:b/>
          <w:spacing w:val="20"/>
          <w:sz w:val="52"/>
        </w:rPr>
      </w:pPr>
      <w:r>
        <w:rPr>
          <w:b/>
          <w:spacing w:val="20"/>
          <w:sz w:val="52"/>
        </w:rPr>
        <w:t>液化天然气码头设计规范</w:t>
      </w:r>
    </w:p>
    <w:p>
      <w:pPr>
        <w:jc w:val="center"/>
        <w:rPr>
          <w:sz w:val="36"/>
          <w:szCs w:val="36"/>
        </w:rPr>
      </w:pPr>
      <w:r>
        <w:rPr>
          <w:rFonts w:hint="eastAsia"/>
          <w:sz w:val="36"/>
          <w:szCs w:val="36"/>
        </w:rPr>
        <w:t xml:space="preserve">Code for </w:t>
      </w:r>
      <w:r>
        <w:rPr>
          <w:sz w:val="36"/>
          <w:szCs w:val="36"/>
        </w:rPr>
        <w:t xml:space="preserve">Design </w:t>
      </w:r>
      <w:r>
        <w:rPr>
          <w:rFonts w:hint="eastAsia"/>
          <w:sz w:val="36"/>
          <w:szCs w:val="36"/>
        </w:rPr>
        <w:t xml:space="preserve">of </w:t>
      </w:r>
      <w:r>
        <w:rPr>
          <w:sz w:val="36"/>
          <w:szCs w:val="36"/>
        </w:rPr>
        <w:t>Liquefied Natural Gas Port and Jetty</w:t>
      </w:r>
    </w:p>
    <w:p>
      <w:pPr>
        <w:spacing w:line="360" w:lineRule="auto"/>
        <w:jc w:val="both"/>
        <w:rPr>
          <w:bCs/>
          <w:sz w:val="28"/>
        </w:rPr>
      </w:pPr>
    </w:p>
    <w:p>
      <w:pPr>
        <w:spacing w:line="360" w:lineRule="auto"/>
        <w:jc w:val="center"/>
        <w:rPr>
          <w:b/>
          <w:bCs/>
          <w:sz w:val="44"/>
          <w:szCs w:val="44"/>
        </w:rPr>
      </w:pPr>
      <w:r>
        <w:rPr>
          <w:b/>
          <w:bCs/>
          <w:sz w:val="44"/>
          <w:szCs w:val="44"/>
        </w:rPr>
        <w:t>（</w:t>
      </w:r>
      <w:r>
        <w:rPr>
          <w:rFonts w:hint="eastAsia"/>
          <w:b/>
          <w:bCs/>
          <w:sz w:val="44"/>
          <w:szCs w:val="44"/>
          <w:lang w:val="en-US" w:eastAsia="zh-CN"/>
        </w:rPr>
        <w:t>征求意见</w:t>
      </w:r>
      <w:r>
        <w:rPr>
          <w:rFonts w:hint="eastAsia"/>
          <w:b/>
          <w:bCs/>
          <w:sz w:val="44"/>
          <w:szCs w:val="44"/>
        </w:rPr>
        <w:t>稿）</w:t>
      </w: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rFonts w:ascii="黑体" w:eastAsia="黑体"/>
          <w:bCs/>
          <w:sz w:val="28"/>
        </w:rPr>
      </w:pPr>
      <w:r>
        <w:rPr>
          <w:rFonts w:ascii="黑体" w:eastAsia="黑体"/>
          <w:bCs/>
          <w:sz w:val="28"/>
        </w:rPr>
        <w:t>20</w:t>
      </w:r>
      <w:r>
        <w:rPr>
          <w:rFonts w:hint="eastAsia" w:ascii="黑体" w:eastAsia="黑体"/>
          <w:bCs/>
          <w:sz w:val="28"/>
        </w:rPr>
        <w:t>2</w:t>
      </w:r>
      <w:r>
        <w:rPr>
          <w:rFonts w:hint="eastAsia" w:ascii="黑体" w:eastAsia="黑体"/>
          <w:bCs/>
          <w:sz w:val="28"/>
          <w:lang w:val="en-US" w:eastAsia="zh-CN"/>
        </w:rPr>
        <w:t>1</w:t>
      </w:r>
      <w:r>
        <w:rPr>
          <w:rFonts w:hint="eastAsia" w:ascii="黑体" w:eastAsia="黑体"/>
          <w:bCs/>
          <w:sz w:val="28"/>
        </w:rPr>
        <w:t>-</w:t>
      </w:r>
      <w:r>
        <w:rPr>
          <w:rFonts w:ascii="黑体" w:eastAsia="黑体"/>
          <w:bCs/>
          <w:sz w:val="28"/>
        </w:rPr>
        <w:t xml:space="preserve">  </w:t>
      </w:r>
      <w:r>
        <w:rPr>
          <w:rFonts w:hint="eastAsia" w:ascii="黑体" w:eastAsia="黑体"/>
          <w:bCs/>
          <w:sz w:val="28"/>
        </w:rPr>
        <w:t>-</w:t>
      </w:r>
      <w:r>
        <w:rPr>
          <w:rFonts w:ascii="黑体" w:eastAsia="黑体"/>
          <w:bCs/>
          <w:sz w:val="28"/>
        </w:rPr>
        <w:t xml:space="preserve">  </w:t>
      </w:r>
      <w:r>
        <w:rPr>
          <w:rFonts w:hint="eastAsia" w:ascii="黑体" w:eastAsia="黑体"/>
          <w:bCs/>
          <w:sz w:val="28"/>
        </w:rPr>
        <w:t xml:space="preserve"> 发布                             </w:t>
      </w:r>
      <w:r>
        <w:rPr>
          <w:rFonts w:ascii="黑体" w:eastAsia="黑体"/>
          <w:bCs/>
          <w:sz w:val="28"/>
        </w:rPr>
        <w:t>20</w:t>
      </w:r>
      <w:r>
        <w:rPr>
          <w:rFonts w:hint="eastAsia" w:ascii="黑体" w:eastAsia="黑体"/>
          <w:bCs/>
          <w:sz w:val="28"/>
        </w:rPr>
        <w:t>2</w:t>
      </w:r>
      <w:r>
        <w:rPr>
          <w:rFonts w:hint="eastAsia" w:ascii="黑体" w:eastAsia="黑体"/>
          <w:bCs/>
          <w:sz w:val="28"/>
          <w:lang w:val="en-US" w:eastAsia="zh-CN"/>
        </w:rPr>
        <w:t>1</w:t>
      </w:r>
      <w:r>
        <w:rPr>
          <w:rFonts w:ascii="黑体" w:eastAsia="黑体"/>
          <w:bCs/>
          <w:sz w:val="28"/>
        </w:rPr>
        <w:t xml:space="preserve">-  -   </w:t>
      </w:r>
      <w:r>
        <w:rPr>
          <w:rFonts w:hint="eastAsia" w:ascii="黑体" w:eastAsia="黑体"/>
          <w:bCs/>
          <w:sz w:val="28"/>
        </w:rPr>
        <w:t>施行</w:t>
      </w:r>
    </w:p>
    <w:p>
      <w:pPr>
        <w:spacing w:line="360" w:lineRule="auto"/>
        <w:jc w:val="both"/>
        <w:rPr>
          <w:bCs/>
          <w:sz w:val="28"/>
        </w:rPr>
      </w:pPr>
      <w:r>
        <w:rPr>
          <w:rFonts w:ascii="方正小标宋简体" w:eastAsia="方正小标宋简体"/>
          <w:sz w:val="48"/>
        </w:rPr>
        <w:pict>
          <v:rect id="_x0000_i1025" o:spt="1" style="height:3pt;width:453.6pt;" fillcolor="#000000" filled="t" stroked="f" coordsize="21600,21600" o:hr="t" o:hrstd="t" o:hrnoshade="t" o:hrpct="0" o:hralign="center">
            <v:path/>
            <v:fill on="t" focussize="0,0"/>
            <v:stroke on="f"/>
            <v:imagedata o:title=""/>
            <o:lock v:ext="edit"/>
            <w10:wrap type="none"/>
            <w10:anchorlock/>
          </v:rect>
        </w:pict>
      </w:r>
    </w:p>
    <w:p>
      <w:pPr>
        <w:spacing w:line="360" w:lineRule="auto"/>
        <w:jc w:val="center"/>
        <w:rPr>
          <w:b/>
          <w:sz w:val="32"/>
        </w:rPr>
      </w:pPr>
      <w:r>
        <w:rPr>
          <w:rFonts w:hint="eastAsia"/>
          <w:b/>
          <w:sz w:val="32"/>
        </w:rPr>
        <w:t>中华人民共和国交通运输部发布</w:t>
      </w:r>
    </w:p>
    <w:p>
      <w:pPr>
        <w:spacing w:beforeLines="600" w:line="360" w:lineRule="auto"/>
        <w:jc w:val="center"/>
        <w:rPr>
          <w:rFonts w:ascii="黑体" w:eastAsia="黑体"/>
          <w:color w:val="000000"/>
          <w:sz w:val="30"/>
          <w:szCs w:val="30"/>
        </w:rPr>
      </w:pPr>
      <w:r>
        <w:rPr>
          <w:b/>
          <w:sz w:val="32"/>
        </w:rPr>
        <w:br w:type="page"/>
      </w:r>
      <w:r>
        <w:rPr>
          <w:rFonts w:hint="eastAsia" w:ascii="黑体" w:eastAsia="黑体"/>
          <w:color w:val="000000"/>
          <w:sz w:val="30"/>
          <w:szCs w:val="30"/>
        </w:rPr>
        <w:t>中华人民共和国行业标准</w:t>
      </w:r>
    </w:p>
    <w:p>
      <w:pPr>
        <w:spacing w:line="360" w:lineRule="auto"/>
        <w:jc w:val="center"/>
        <w:rPr>
          <w:color w:val="000000"/>
          <w:spacing w:val="20"/>
          <w:sz w:val="44"/>
          <w:szCs w:val="44"/>
        </w:rPr>
      </w:pPr>
    </w:p>
    <w:p>
      <w:pPr>
        <w:spacing w:line="360" w:lineRule="auto"/>
        <w:jc w:val="center"/>
        <w:rPr>
          <w:rFonts w:ascii="黑体" w:eastAsia="黑体"/>
          <w:color w:val="000000"/>
          <w:sz w:val="44"/>
          <w:szCs w:val="44"/>
        </w:rPr>
      </w:pPr>
      <w:r>
        <w:rPr>
          <w:rFonts w:hint="eastAsia" w:ascii="黑体" w:eastAsia="黑体"/>
          <w:color w:val="000000"/>
          <w:sz w:val="44"/>
          <w:szCs w:val="44"/>
        </w:rPr>
        <w:t>液化天然气码头设计规范</w:t>
      </w:r>
    </w:p>
    <w:p>
      <w:pPr>
        <w:spacing w:line="360" w:lineRule="auto"/>
        <w:jc w:val="center"/>
        <w:rPr>
          <w:b/>
          <w:color w:val="000000"/>
          <w:sz w:val="32"/>
        </w:rPr>
      </w:pPr>
    </w:p>
    <w:p>
      <w:pPr>
        <w:spacing w:line="360" w:lineRule="auto"/>
        <w:jc w:val="center"/>
        <w:rPr>
          <w:b/>
          <w:sz w:val="32"/>
        </w:rPr>
      </w:pPr>
      <w:r>
        <w:rPr>
          <w:b/>
          <w:sz w:val="32"/>
        </w:rPr>
        <w:t>JTS</w:t>
      </w:r>
      <w:r>
        <w:rPr>
          <w:rFonts w:hint="eastAsia"/>
          <w:b/>
          <w:sz w:val="32"/>
        </w:rPr>
        <w:t xml:space="preserve"> </w:t>
      </w:r>
      <w:r>
        <w:rPr>
          <w:rFonts w:hint="eastAsia"/>
          <w:b/>
          <w:sz w:val="32"/>
          <w:lang w:val="en-US" w:eastAsia="zh-CN"/>
        </w:rPr>
        <w:t xml:space="preserve">  </w:t>
      </w:r>
      <w:r>
        <w:rPr>
          <w:rFonts w:hint="eastAsia"/>
          <w:b/>
          <w:sz w:val="32"/>
          <w:szCs w:val="22"/>
        </w:rPr>
        <w:t>-</w:t>
      </w:r>
      <w:r>
        <w:rPr>
          <w:rFonts w:hint="eastAsia"/>
          <w:b/>
          <w:sz w:val="32"/>
          <w:szCs w:val="22"/>
          <w:lang w:val="en-US" w:eastAsia="zh-CN"/>
        </w:rPr>
        <w:t xml:space="preserve">  </w:t>
      </w:r>
      <w:r>
        <w:rPr>
          <w:rFonts w:hint="eastAsia"/>
          <w:b/>
          <w:sz w:val="32"/>
          <w:szCs w:val="22"/>
        </w:rPr>
        <w:t>-202</w:t>
      </w:r>
      <w:r>
        <w:rPr>
          <w:rFonts w:hint="eastAsia"/>
          <w:b/>
          <w:sz w:val="32"/>
          <w:szCs w:val="22"/>
          <w:lang w:val="en-US" w:eastAsia="zh-CN"/>
        </w:rPr>
        <w:t>1</w:t>
      </w:r>
    </w:p>
    <w:p>
      <w:pPr>
        <w:spacing w:line="360" w:lineRule="auto"/>
        <w:jc w:val="center"/>
        <w:rPr>
          <w:sz w:val="36"/>
        </w:rPr>
      </w:pPr>
    </w:p>
    <w:p>
      <w:pPr>
        <w:spacing w:line="360" w:lineRule="auto"/>
        <w:ind w:left="1200" w:leftChars="500"/>
        <w:jc w:val="both"/>
        <w:rPr>
          <w:bCs/>
          <w:sz w:val="28"/>
        </w:rPr>
      </w:pPr>
      <w:r>
        <w:rPr>
          <w:rFonts w:hint="eastAsia"/>
          <w:bCs/>
          <w:sz w:val="28"/>
        </w:rPr>
        <w:t>主编单位：中交第四航务工程勘察设计院有限公司</w:t>
      </w:r>
    </w:p>
    <w:p>
      <w:pPr>
        <w:spacing w:line="360" w:lineRule="auto"/>
        <w:ind w:left="1200" w:leftChars="500"/>
        <w:jc w:val="both"/>
        <w:rPr>
          <w:bCs/>
          <w:sz w:val="28"/>
        </w:rPr>
      </w:pPr>
      <w:r>
        <w:rPr>
          <w:rFonts w:hint="eastAsia"/>
          <w:bCs/>
          <w:sz w:val="28"/>
        </w:rPr>
        <w:t>批准部门：中华人民共和国交通运输部</w:t>
      </w:r>
    </w:p>
    <w:p>
      <w:pPr>
        <w:spacing w:line="360" w:lineRule="auto"/>
        <w:ind w:left="1200" w:leftChars="500"/>
        <w:jc w:val="both"/>
        <w:rPr>
          <w:bCs/>
          <w:sz w:val="28"/>
        </w:rPr>
      </w:pPr>
      <w:r>
        <w:rPr>
          <w:rFonts w:hint="eastAsia"/>
          <w:bCs/>
          <w:sz w:val="28"/>
        </w:rPr>
        <w:t>施行日期：202</w:t>
      </w:r>
      <w:r>
        <w:rPr>
          <w:rFonts w:hint="eastAsia"/>
          <w:bCs/>
          <w:sz w:val="28"/>
          <w:lang w:val="en-US" w:eastAsia="zh-CN"/>
        </w:rPr>
        <w:t>1</w:t>
      </w:r>
      <w:r>
        <w:rPr>
          <w:rFonts w:hint="eastAsia"/>
          <w:bCs/>
          <w:sz w:val="28"/>
        </w:rPr>
        <w:t>年　月　日</w:t>
      </w: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both"/>
        <w:rPr>
          <w:bCs/>
          <w:sz w:val="28"/>
        </w:rPr>
      </w:pPr>
    </w:p>
    <w:p>
      <w:pPr>
        <w:spacing w:line="360" w:lineRule="auto"/>
        <w:jc w:val="center"/>
        <w:rPr>
          <w:b/>
          <w:sz w:val="32"/>
        </w:rPr>
        <w:sectPr>
          <w:headerReference r:id="rId4" w:type="first"/>
          <w:headerReference r:id="rId3" w:type="default"/>
          <w:footerReference r:id="rId5" w:type="default"/>
          <w:footerReference r:id="rId6" w:type="even"/>
          <w:pgSz w:w="11907" w:h="16840"/>
          <w:pgMar w:top="1701" w:right="1797" w:bottom="1701" w:left="1797" w:header="851" w:footer="851" w:gutter="0"/>
          <w:pgNumType w:start="0"/>
          <w:cols w:space="425" w:num="1"/>
          <w:titlePg/>
        </w:sectPr>
      </w:pPr>
    </w:p>
    <w:p>
      <w:pPr>
        <w:spacing w:line="360" w:lineRule="auto"/>
        <w:jc w:val="center"/>
        <w:rPr>
          <w:b/>
          <w:sz w:val="32"/>
        </w:rPr>
      </w:pPr>
      <w:r>
        <w:rPr>
          <w:rFonts w:hint="eastAsia"/>
          <w:b/>
          <w:sz w:val="32"/>
        </w:rPr>
        <w:t>修</w:t>
      </w:r>
      <w:r>
        <w:rPr>
          <w:b/>
          <w:sz w:val="32"/>
        </w:rPr>
        <w:t xml:space="preserve"> </w:t>
      </w:r>
      <w:r>
        <w:rPr>
          <w:rFonts w:hint="eastAsia"/>
          <w:b/>
          <w:sz w:val="32"/>
        </w:rPr>
        <w:t>订</w:t>
      </w:r>
      <w:r>
        <w:rPr>
          <w:b/>
          <w:sz w:val="32"/>
        </w:rPr>
        <w:t xml:space="preserve"> </w:t>
      </w:r>
      <w:r>
        <w:rPr>
          <w:rFonts w:hint="eastAsia"/>
          <w:b/>
          <w:sz w:val="32"/>
        </w:rPr>
        <w:t>说</w:t>
      </w:r>
      <w:r>
        <w:rPr>
          <w:b/>
          <w:sz w:val="32"/>
        </w:rPr>
        <w:t xml:space="preserve"> </w:t>
      </w:r>
      <w:r>
        <w:rPr>
          <w:rFonts w:hint="eastAsia"/>
          <w:b/>
          <w:sz w:val="32"/>
        </w:rPr>
        <w:t>明</w:t>
      </w:r>
    </w:p>
    <w:p>
      <w:pPr>
        <w:spacing w:line="360" w:lineRule="auto"/>
        <w:ind w:firstLine="570"/>
        <w:jc w:val="both"/>
        <w:rPr>
          <w:sz w:val="28"/>
        </w:rPr>
      </w:pPr>
      <w:r>
        <w:rPr>
          <w:rFonts w:hint="eastAsia"/>
          <w:sz w:val="28"/>
        </w:rPr>
        <w:t>本规范是根据《交通运输部办公厅关于下达2019年度水运工程标准编制计划的通知》（交办水函〔2019〕778号）要求，由交通运输部水运局组织有关单位在《液化天然气码头设计规范》（</w:t>
      </w:r>
      <w:r>
        <w:rPr>
          <w:sz w:val="28"/>
        </w:rPr>
        <w:t>JTS 165-5-20</w:t>
      </w:r>
      <w:r>
        <w:rPr>
          <w:rFonts w:hint="eastAsia"/>
          <w:sz w:val="28"/>
        </w:rPr>
        <w:t>16）的基础上，通过深入调查研究和总结工程经验，经广泛征求意见编制而成。</w:t>
      </w:r>
    </w:p>
    <w:p>
      <w:pPr>
        <w:spacing w:line="360" w:lineRule="auto"/>
        <w:ind w:firstLine="570"/>
        <w:jc w:val="both"/>
        <w:rPr>
          <w:sz w:val="28"/>
        </w:rPr>
      </w:pPr>
      <w:r>
        <w:rPr>
          <w:rFonts w:hint="eastAsia"/>
          <w:sz w:val="28"/>
        </w:rPr>
        <w:t>《液化天然气码头设计规范》（</w:t>
      </w:r>
      <w:r>
        <w:rPr>
          <w:sz w:val="28"/>
        </w:rPr>
        <w:t>JTS 165-5-20</w:t>
      </w:r>
      <w:r>
        <w:rPr>
          <w:rFonts w:hint="eastAsia"/>
          <w:sz w:val="28"/>
        </w:rPr>
        <w:t>16）自2016年11月施行以来，对促进我国液化天然气码头的建设技术发展，保证工程设计质量发挥了重要作用。近几年我国液化天然气应用不断发展，交通运输部2018年发布的《船舶载运危险货物安全监督管理规定》（交通运输部令2018年第11号）对载运散装液化天然气船舶进出港口和在港停泊、作业需要的护航、安全距离等安全保障措施做出了相关规定。为进一步提高规范的适用性及</w:t>
      </w:r>
      <w:r>
        <w:rPr>
          <w:sz w:val="28"/>
        </w:rPr>
        <w:t>实施的灵活性</w:t>
      </w:r>
      <w:r>
        <w:rPr>
          <w:rFonts w:hint="eastAsia"/>
          <w:sz w:val="28"/>
        </w:rPr>
        <w:t>，结合液化天然气码头建设经验，对《液化天然气码头设计规范》（</w:t>
      </w:r>
      <w:r>
        <w:rPr>
          <w:sz w:val="28"/>
        </w:rPr>
        <w:t>JTS 165-5-20</w:t>
      </w:r>
      <w:r>
        <w:rPr>
          <w:rFonts w:hint="eastAsia"/>
          <w:sz w:val="28"/>
        </w:rPr>
        <w:t>16）进行了修订。</w:t>
      </w:r>
    </w:p>
    <w:p>
      <w:pPr>
        <w:spacing w:line="360" w:lineRule="auto"/>
        <w:ind w:firstLine="570"/>
        <w:jc w:val="both"/>
        <w:rPr>
          <w:sz w:val="28"/>
        </w:rPr>
      </w:pPr>
      <w:r>
        <w:rPr>
          <w:rFonts w:hint="eastAsia"/>
          <w:sz w:val="28"/>
        </w:rPr>
        <w:t>本规范共分</w:t>
      </w:r>
      <w:r>
        <w:rPr>
          <w:sz w:val="28"/>
        </w:rPr>
        <w:t>9</w:t>
      </w:r>
      <w:r>
        <w:rPr>
          <w:rFonts w:hint="eastAsia"/>
          <w:sz w:val="28"/>
        </w:rPr>
        <w:t>章和</w:t>
      </w:r>
      <w:r>
        <w:rPr>
          <w:sz w:val="28"/>
        </w:rPr>
        <w:t>1</w:t>
      </w:r>
      <w:r>
        <w:rPr>
          <w:rFonts w:hint="eastAsia"/>
          <w:sz w:val="28"/>
        </w:rPr>
        <w:t>个附录，并附条文说明，主要包括码头选址、设计</w:t>
      </w:r>
      <w:r>
        <w:rPr>
          <w:sz w:val="28"/>
        </w:rPr>
        <w:t>环境</w:t>
      </w:r>
      <w:r>
        <w:rPr>
          <w:rFonts w:hint="eastAsia"/>
          <w:sz w:val="28"/>
        </w:rPr>
        <w:t>条件、平面设计、泊位通过能力、水工建筑物、接收站陆域形成及地基处理和码头安全设施等技术内容。本次修订的主要内容有：</w:t>
      </w:r>
    </w:p>
    <w:p>
      <w:pPr>
        <w:numPr>
          <w:ilvl w:val="0"/>
          <w:numId w:val="1"/>
        </w:numPr>
        <w:adjustRightInd/>
        <w:spacing w:line="360" w:lineRule="auto"/>
        <w:ind w:left="0" w:firstLine="560" w:firstLineChars="200"/>
        <w:jc w:val="both"/>
        <w:textAlignment w:val="auto"/>
        <w:rPr>
          <w:sz w:val="28"/>
        </w:rPr>
      </w:pPr>
      <w:r>
        <w:rPr>
          <w:rFonts w:hint="eastAsia"/>
          <w:sz w:val="28"/>
        </w:rPr>
        <w:t>规范的适用范围涵盖了停泊浮式储存再气化装置和浮式储存装置的码头。</w:t>
      </w:r>
    </w:p>
    <w:p>
      <w:pPr>
        <w:numPr>
          <w:ilvl w:val="0"/>
          <w:numId w:val="1"/>
        </w:numPr>
        <w:adjustRightInd/>
        <w:spacing w:line="360" w:lineRule="auto"/>
        <w:jc w:val="both"/>
        <w:textAlignment w:val="auto"/>
        <w:rPr>
          <w:sz w:val="28"/>
        </w:rPr>
      </w:pPr>
      <w:r>
        <w:rPr>
          <w:rFonts w:hint="eastAsia"/>
          <w:sz w:val="28"/>
        </w:rPr>
        <w:t>增加</w:t>
      </w:r>
      <w:r>
        <w:rPr>
          <w:sz w:val="28"/>
        </w:rPr>
        <w:t>了</w:t>
      </w:r>
      <w:r>
        <w:rPr>
          <w:rFonts w:hint="eastAsia"/>
          <w:sz w:val="28"/>
        </w:rPr>
        <w:t>液化天然气码头前沿停泊水域长度设计的</w:t>
      </w:r>
      <w:r>
        <w:rPr>
          <w:sz w:val="28"/>
        </w:rPr>
        <w:t>相关</w:t>
      </w:r>
      <w:r>
        <w:rPr>
          <w:rFonts w:hint="eastAsia"/>
          <w:sz w:val="28"/>
        </w:rPr>
        <w:t>要求</w:t>
      </w:r>
      <w:r>
        <w:rPr>
          <w:sz w:val="28"/>
        </w:rPr>
        <w:t>。</w:t>
      </w:r>
    </w:p>
    <w:p>
      <w:pPr>
        <w:numPr>
          <w:ilvl w:val="0"/>
          <w:numId w:val="1"/>
        </w:numPr>
        <w:adjustRightInd/>
        <w:spacing w:line="360" w:lineRule="auto"/>
        <w:ind w:left="0" w:firstLine="560" w:firstLineChars="200"/>
        <w:jc w:val="both"/>
        <w:textAlignment w:val="auto"/>
        <w:rPr>
          <w:sz w:val="28"/>
        </w:rPr>
      </w:pPr>
      <w:r>
        <w:rPr>
          <w:rFonts w:hint="eastAsia"/>
          <w:sz w:val="28"/>
        </w:rPr>
        <w:t>按照陆上储罐罐容大小规定液化天然气码头与陆上储罐的净距。</w:t>
      </w:r>
    </w:p>
    <w:p>
      <w:pPr>
        <w:numPr>
          <w:ilvl w:val="0"/>
          <w:numId w:val="1"/>
        </w:numPr>
        <w:adjustRightInd/>
        <w:spacing w:line="360" w:lineRule="auto"/>
        <w:ind w:left="0" w:firstLine="560" w:firstLineChars="200"/>
        <w:jc w:val="both"/>
        <w:textAlignment w:val="auto"/>
        <w:rPr>
          <w:sz w:val="28"/>
        </w:rPr>
      </w:pPr>
      <w:r>
        <w:rPr>
          <w:rFonts w:hint="eastAsia"/>
          <w:sz w:val="28"/>
        </w:rPr>
        <w:t>调整了液化</w:t>
      </w:r>
      <w:r>
        <w:rPr>
          <w:sz w:val="28"/>
        </w:rPr>
        <w:t>天然气码头泊位长度</w:t>
      </w:r>
      <w:r>
        <w:rPr>
          <w:rFonts w:hint="eastAsia"/>
          <w:sz w:val="28"/>
        </w:rPr>
        <w:t>设计</w:t>
      </w:r>
      <w:r>
        <w:rPr>
          <w:sz w:val="28"/>
        </w:rPr>
        <w:t>的相关要求。</w:t>
      </w:r>
    </w:p>
    <w:p>
      <w:pPr>
        <w:numPr>
          <w:ilvl w:val="0"/>
          <w:numId w:val="1"/>
        </w:numPr>
        <w:adjustRightInd/>
        <w:spacing w:line="360" w:lineRule="auto"/>
        <w:ind w:left="0" w:firstLine="560" w:firstLineChars="200"/>
        <w:jc w:val="both"/>
        <w:textAlignment w:val="auto"/>
        <w:rPr>
          <w:sz w:val="28"/>
        </w:rPr>
      </w:pPr>
      <w:r>
        <w:rPr>
          <w:rFonts w:hint="eastAsia"/>
          <w:sz w:val="28"/>
          <w:szCs w:val="30"/>
        </w:rPr>
        <w:t>删除了关于移动安全区设置的相关规定。</w:t>
      </w:r>
    </w:p>
    <w:p>
      <w:pPr>
        <w:numPr>
          <w:ilvl w:val="0"/>
          <w:numId w:val="1"/>
        </w:numPr>
        <w:adjustRightInd/>
        <w:spacing w:line="360" w:lineRule="auto"/>
        <w:ind w:left="0" w:firstLine="560" w:firstLineChars="200"/>
        <w:jc w:val="both"/>
        <w:textAlignment w:val="auto"/>
        <w:rPr>
          <w:sz w:val="28"/>
        </w:rPr>
      </w:pPr>
      <w:r>
        <w:rPr>
          <w:rFonts w:hint="eastAsia"/>
          <w:sz w:val="28"/>
          <w:szCs w:val="30"/>
        </w:rPr>
        <w:t>删除了</w:t>
      </w:r>
      <w:r>
        <w:rPr>
          <w:rFonts w:hint="eastAsia"/>
          <w:sz w:val="28"/>
        </w:rPr>
        <w:t>液化天然气船舶装卸作业时对值守和监护船舶的相关规定。</w:t>
      </w:r>
    </w:p>
    <w:p>
      <w:pPr>
        <w:pStyle w:val="28"/>
        <w:numPr>
          <w:ilvl w:val="0"/>
          <w:numId w:val="1"/>
        </w:numPr>
        <w:adjustRightInd/>
        <w:spacing w:line="360" w:lineRule="auto"/>
        <w:ind w:firstLineChars="0"/>
        <w:jc w:val="both"/>
        <w:textAlignment w:val="auto"/>
        <w:rPr>
          <w:sz w:val="28"/>
        </w:rPr>
      </w:pPr>
      <w:r>
        <w:rPr>
          <w:rFonts w:hint="eastAsia"/>
          <w:sz w:val="28"/>
        </w:rPr>
        <w:t>增加了液化天然气码头在夜间作业时的照度规定。</w:t>
      </w:r>
    </w:p>
    <w:p>
      <w:pPr>
        <w:numPr>
          <w:ilvl w:val="0"/>
          <w:numId w:val="1"/>
        </w:numPr>
        <w:adjustRightInd/>
        <w:spacing w:line="360" w:lineRule="auto"/>
        <w:ind w:left="0" w:firstLine="560" w:firstLineChars="200"/>
        <w:jc w:val="both"/>
        <w:textAlignment w:val="auto"/>
        <w:rPr>
          <w:sz w:val="28"/>
        </w:rPr>
      </w:pPr>
      <w:r>
        <w:rPr>
          <w:rFonts w:hint="eastAsia"/>
          <w:sz w:val="28"/>
        </w:rPr>
        <w:t>调整了液化天然气码头消防设计的相关要求。</w:t>
      </w:r>
    </w:p>
    <w:p>
      <w:pPr>
        <w:spacing w:line="360" w:lineRule="auto"/>
        <w:ind w:firstLine="570"/>
        <w:jc w:val="both"/>
        <w:rPr>
          <w:sz w:val="28"/>
        </w:rPr>
      </w:pPr>
      <w:r>
        <w:rPr>
          <w:rFonts w:hint="eastAsia"/>
          <w:sz w:val="28"/>
        </w:rPr>
        <w:t>本规范第3.0.9条、第5.3.2条、第5.3.4条、第5.4.3条、第7.1.1条和第9.4.1条中的黑体字部分为强制性条文，必须严格执行。</w:t>
      </w:r>
    </w:p>
    <w:p>
      <w:pPr>
        <w:spacing w:line="360" w:lineRule="auto"/>
        <w:ind w:firstLine="570"/>
        <w:jc w:val="both"/>
        <w:rPr>
          <w:sz w:val="28"/>
        </w:rPr>
      </w:pPr>
      <w:r>
        <w:rPr>
          <w:rFonts w:hint="eastAsia"/>
          <w:sz w:val="28"/>
        </w:rPr>
        <w:t>本规范的主编单位为中交第四航务工程勘察设计院有限公司，参编单位为陕西省燃气设计院有限公司、中国船级社武汉规范研究所、交通运输部水运科学研究院。本规范编写人员的分工如下：</w:t>
      </w:r>
    </w:p>
    <w:p>
      <w:pPr>
        <w:numPr>
          <w:ilvl w:val="0"/>
          <w:numId w:val="2"/>
        </w:numPr>
        <w:spacing w:line="360" w:lineRule="auto"/>
        <w:jc w:val="both"/>
        <w:rPr>
          <w:sz w:val="28"/>
        </w:rPr>
      </w:pPr>
      <w:r>
        <w:rPr>
          <w:rFonts w:hint="eastAsia"/>
          <w:sz w:val="28"/>
        </w:rPr>
        <w:t>总则：卢永昌</w:t>
      </w:r>
      <w:r>
        <w:rPr>
          <w:rFonts w:hint="eastAsia" w:ascii="Palatino Linotype" w:hAnsi="Palatino Linotype"/>
          <w:szCs w:val="24"/>
        </w:rPr>
        <w:t xml:space="preserve">  </w:t>
      </w:r>
      <w:r>
        <w:rPr>
          <w:rFonts w:hint="eastAsia"/>
          <w:sz w:val="28"/>
        </w:rPr>
        <w:t>张  勇</w:t>
      </w:r>
    </w:p>
    <w:p>
      <w:pPr>
        <w:numPr>
          <w:ilvl w:val="0"/>
          <w:numId w:val="2"/>
        </w:numPr>
        <w:spacing w:line="360" w:lineRule="auto"/>
        <w:jc w:val="both"/>
        <w:rPr>
          <w:sz w:val="28"/>
        </w:rPr>
      </w:pPr>
      <w:r>
        <w:rPr>
          <w:rFonts w:hint="eastAsia"/>
          <w:sz w:val="28"/>
        </w:rPr>
        <w:t>术语：张  勇  覃  杰</w:t>
      </w:r>
    </w:p>
    <w:p>
      <w:pPr>
        <w:numPr>
          <w:ilvl w:val="0"/>
          <w:numId w:val="2"/>
        </w:numPr>
        <w:spacing w:line="360" w:lineRule="auto"/>
        <w:jc w:val="both"/>
        <w:rPr>
          <w:sz w:val="28"/>
        </w:rPr>
      </w:pPr>
      <w:r>
        <w:rPr>
          <w:rFonts w:hint="eastAsia"/>
          <w:sz w:val="28"/>
        </w:rPr>
        <w:t>码头选址：张  勇  谢华东  麦宇雄  王红尧  纪永波</w:t>
      </w:r>
    </w:p>
    <w:p>
      <w:pPr>
        <w:numPr>
          <w:ilvl w:val="0"/>
          <w:numId w:val="2"/>
        </w:numPr>
        <w:spacing w:line="360" w:lineRule="auto"/>
        <w:jc w:val="both"/>
        <w:rPr>
          <w:sz w:val="28"/>
        </w:rPr>
      </w:pPr>
      <w:r>
        <w:rPr>
          <w:rFonts w:hint="eastAsia"/>
          <w:sz w:val="28"/>
        </w:rPr>
        <w:t>设计环境条件：</w:t>
      </w:r>
      <w:r>
        <w:rPr>
          <w:sz w:val="28"/>
        </w:rPr>
        <w:t>张</w:t>
      </w:r>
      <w:r>
        <w:rPr>
          <w:rFonts w:hint="eastAsia"/>
          <w:sz w:val="28"/>
        </w:rPr>
        <w:t xml:space="preserve">  </w:t>
      </w:r>
      <w:r>
        <w:rPr>
          <w:sz w:val="28"/>
        </w:rPr>
        <w:t>勇</w:t>
      </w:r>
      <w:r>
        <w:rPr>
          <w:rFonts w:hint="eastAsia"/>
          <w:sz w:val="28"/>
        </w:rPr>
        <w:t xml:space="preserve">  谷文强</w:t>
      </w:r>
    </w:p>
    <w:p>
      <w:pPr>
        <w:numPr>
          <w:ilvl w:val="0"/>
          <w:numId w:val="2"/>
        </w:numPr>
        <w:tabs>
          <w:tab w:val="left" w:pos="2268"/>
          <w:tab w:val="clear" w:pos="1005"/>
        </w:tabs>
        <w:spacing w:line="360" w:lineRule="auto"/>
        <w:jc w:val="both"/>
        <w:rPr>
          <w:sz w:val="28"/>
        </w:rPr>
      </w:pPr>
      <w:r>
        <w:rPr>
          <w:rFonts w:hint="eastAsia"/>
          <w:sz w:val="28"/>
        </w:rPr>
        <w:t>平面设计：</w:t>
      </w:r>
      <w:r>
        <w:rPr>
          <w:sz w:val="28"/>
        </w:rPr>
        <w:t>张</w:t>
      </w:r>
      <w:r>
        <w:rPr>
          <w:rFonts w:hint="eastAsia"/>
          <w:sz w:val="28"/>
        </w:rPr>
        <w:t xml:space="preserve">  </w:t>
      </w:r>
      <w:r>
        <w:rPr>
          <w:sz w:val="28"/>
        </w:rPr>
        <w:t>勇</w:t>
      </w:r>
      <w:r>
        <w:rPr>
          <w:rFonts w:hint="eastAsia"/>
          <w:sz w:val="28"/>
        </w:rPr>
        <w:t xml:space="preserve">  </w:t>
      </w:r>
      <w:r>
        <w:rPr>
          <w:sz w:val="28"/>
        </w:rPr>
        <w:t>谢华东</w:t>
      </w:r>
      <w:r>
        <w:rPr>
          <w:rFonts w:hint="eastAsia"/>
          <w:sz w:val="28"/>
        </w:rPr>
        <w:t xml:space="preserve">  麦宇雄  王红尧  韩国军  </w:t>
      </w:r>
    </w:p>
    <w:p>
      <w:pPr>
        <w:spacing w:line="360" w:lineRule="auto"/>
        <w:ind w:left="1005" w:firstLine="1400" w:firstLineChars="500"/>
        <w:jc w:val="both"/>
        <w:rPr>
          <w:sz w:val="28"/>
        </w:rPr>
      </w:pPr>
      <w:r>
        <w:rPr>
          <w:rFonts w:hint="eastAsia"/>
          <w:sz w:val="28"/>
        </w:rPr>
        <w:t>郭宗华  吴顺平  纪永波  李  坤</w:t>
      </w:r>
    </w:p>
    <w:p>
      <w:pPr>
        <w:numPr>
          <w:ilvl w:val="0"/>
          <w:numId w:val="2"/>
        </w:numPr>
        <w:spacing w:line="360" w:lineRule="auto"/>
        <w:jc w:val="both"/>
        <w:rPr>
          <w:sz w:val="28"/>
        </w:rPr>
      </w:pPr>
      <w:r>
        <w:rPr>
          <w:rFonts w:hint="eastAsia"/>
          <w:sz w:val="28"/>
        </w:rPr>
        <w:t>泊位通过能力：孙红彦</w:t>
      </w:r>
    </w:p>
    <w:p>
      <w:pPr>
        <w:numPr>
          <w:ilvl w:val="0"/>
          <w:numId w:val="2"/>
        </w:numPr>
        <w:spacing w:line="360" w:lineRule="auto"/>
        <w:jc w:val="both"/>
        <w:rPr>
          <w:sz w:val="28"/>
        </w:rPr>
      </w:pPr>
      <w:r>
        <w:rPr>
          <w:rFonts w:hint="eastAsia"/>
          <w:sz w:val="28"/>
        </w:rPr>
        <w:t>水工建筑物：何文钦　卢永昌　李伟仪</w:t>
      </w:r>
    </w:p>
    <w:p>
      <w:pPr>
        <w:numPr>
          <w:ilvl w:val="0"/>
          <w:numId w:val="2"/>
        </w:numPr>
        <w:spacing w:line="360" w:lineRule="auto"/>
        <w:jc w:val="both"/>
        <w:rPr>
          <w:sz w:val="28"/>
        </w:rPr>
      </w:pPr>
      <w:r>
        <w:rPr>
          <w:rFonts w:hint="eastAsia"/>
          <w:sz w:val="28"/>
        </w:rPr>
        <w:t>接收站陆域形成及地基处理：林佑高</w:t>
      </w:r>
    </w:p>
    <w:p>
      <w:pPr>
        <w:numPr>
          <w:ilvl w:val="0"/>
          <w:numId w:val="2"/>
        </w:numPr>
        <w:spacing w:line="360" w:lineRule="auto"/>
        <w:jc w:val="both"/>
        <w:rPr>
          <w:sz w:val="28"/>
        </w:rPr>
      </w:pPr>
      <w:r>
        <w:rPr>
          <w:rFonts w:hint="eastAsia"/>
          <w:sz w:val="28"/>
        </w:rPr>
        <w:t>码头安全设施：</w:t>
      </w:r>
      <w:r>
        <w:rPr>
          <w:sz w:val="28"/>
        </w:rPr>
        <w:t>贾</w:t>
      </w:r>
      <w:r>
        <w:rPr>
          <w:rFonts w:hint="eastAsia"/>
          <w:sz w:val="28"/>
        </w:rPr>
        <w:t xml:space="preserve">  </w:t>
      </w:r>
      <w:r>
        <w:rPr>
          <w:sz w:val="28"/>
        </w:rPr>
        <w:t>镇</w:t>
      </w:r>
      <w:r>
        <w:rPr>
          <w:rFonts w:hint="eastAsia"/>
          <w:sz w:val="28"/>
        </w:rPr>
        <w:t xml:space="preserve">  </w:t>
      </w:r>
      <w:r>
        <w:rPr>
          <w:sz w:val="28"/>
        </w:rPr>
        <w:t>黄炎潮</w:t>
      </w:r>
      <w:r>
        <w:rPr>
          <w:rFonts w:hint="eastAsia"/>
          <w:sz w:val="28"/>
        </w:rPr>
        <w:t xml:space="preserve">  郭宗华  纪永波  吴顺平</w:t>
      </w:r>
    </w:p>
    <w:p>
      <w:pPr>
        <w:spacing w:line="360" w:lineRule="auto"/>
        <w:ind w:left="570" w:firstLine="2380" w:firstLineChars="850"/>
        <w:jc w:val="both"/>
        <w:rPr>
          <w:sz w:val="28"/>
        </w:rPr>
      </w:pPr>
      <w:r>
        <w:rPr>
          <w:rFonts w:hint="eastAsia"/>
          <w:sz w:val="28"/>
        </w:rPr>
        <w:t>李  坤</w:t>
      </w:r>
    </w:p>
    <w:p>
      <w:pPr>
        <w:spacing w:line="360" w:lineRule="auto"/>
        <w:ind w:left="570"/>
        <w:jc w:val="both"/>
        <w:rPr>
          <w:sz w:val="28"/>
        </w:rPr>
      </w:pPr>
      <w:r>
        <w:rPr>
          <w:rFonts w:hint="eastAsia"/>
          <w:sz w:val="28"/>
        </w:rPr>
        <w:t>附录</w:t>
      </w:r>
      <w:r>
        <w:rPr>
          <w:sz w:val="28"/>
        </w:rPr>
        <w:t>A</w:t>
      </w:r>
      <w:r>
        <w:rPr>
          <w:rFonts w:hint="eastAsia"/>
          <w:sz w:val="28"/>
        </w:rPr>
        <w:t>：张  勇</w:t>
      </w:r>
    </w:p>
    <w:p>
      <w:pPr>
        <w:spacing w:line="360" w:lineRule="auto"/>
        <w:ind w:firstLine="570"/>
        <w:jc w:val="both"/>
        <w:rPr>
          <w:sz w:val="28"/>
        </w:rPr>
      </w:pPr>
      <w:r>
        <w:rPr>
          <w:rFonts w:hint="eastAsia"/>
          <w:sz w:val="28"/>
        </w:rPr>
        <w:t>本规范于</w:t>
      </w:r>
      <w:r>
        <w:rPr>
          <w:sz w:val="28"/>
        </w:rPr>
        <w:t>20</w:t>
      </w:r>
      <w:r>
        <w:rPr>
          <w:rFonts w:hint="eastAsia"/>
          <w:sz w:val="28"/>
        </w:rPr>
        <w:t>20年7月20日通过部审，</w:t>
      </w:r>
      <w:r>
        <w:rPr>
          <w:sz w:val="28"/>
        </w:rPr>
        <w:t>20</w:t>
      </w:r>
      <w:r>
        <w:rPr>
          <w:rFonts w:hint="eastAsia"/>
          <w:sz w:val="28"/>
        </w:rPr>
        <w:t>2</w:t>
      </w:r>
      <w:r>
        <w:rPr>
          <w:rFonts w:hint="eastAsia"/>
          <w:sz w:val="28"/>
          <w:lang w:val="en-US" w:eastAsia="zh-CN"/>
        </w:rPr>
        <w:t>1</w:t>
      </w:r>
      <w:r>
        <w:rPr>
          <w:rFonts w:hint="eastAsia"/>
          <w:sz w:val="28"/>
        </w:rPr>
        <w:t>年</w:t>
      </w:r>
      <w:r>
        <w:rPr>
          <w:sz w:val="28"/>
        </w:rPr>
        <w:t xml:space="preserve">  </w:t>
      </w:r>
      <w:r>
        <w:rPr>
          <w:rFonts w:hint="eastAsia"/>
          <w:sz w:val="28"/>
        </w:rPr>
        <w:t>月</w:t>
      </w:r>
      <w:r>
        <w:rPr>
          <w:sz w:val="28"/>
        </w:rPr>
        <w:t xml:space="preserve">  </w:t>
      </w:r>
      <w:r>
        <w:rPr>
          <w:rFonts w:hint="eastAsia"/>
          <w:sz w:val="28"/>
        </w:rPr>
        <w:t>日发布，自</w:t>
      </w:r>
      <w:r>
        <w:rPr>
          <w:sz w:val="28"/>
        </w:rPr>
        <w:t>20</w:t>
      </w:r>
      <w:r>
        <w:rPr>
          <w:rFonts w:hint="eastAsia"/>
          <w:sz w:val="28"/>
        </w:rPr>
        <w:t>2</w:t>
      </w:r>
      <w:r>
        <w:rPr>
          <w:rFonts w:hint="eastAsia"/>
          <w:sz w:val="28"/>
          <w:lang w:val="en-US" w:eastAsia="zh-CN"/>
        </w:rPr>
        <w:t>1</w:t>
      </w:r>
      <w:r>
        <w:rPr>
          <w:rFonts w:hint="eastAsia"/>
          <w:sz w:val="28"/>
        </w:rPr>
        <w:t>年</w:t>
      </w:r>
      <w:r>
        <w:rPr>
          <w:sz w:val="28"/>
        </w:rPr>
        <w:t xml:space="preserve">  </w:t>
      </w:r>
      <w:r>
        <w:rPr>
          <w:rFonts w:hint="eastAsia"/>
          <w:sz w:val="28"/>
        </w:rPr>
        <w:t>月</w:t>
      </w:r>
      <w:r>
        <w:rPr>
          <w:sz w:val="28"/>
        </w:rPr>
        <w:t xml:space="preserve">  </w:t>
      </w:r>
      <w:r>
        <w:rPr>
          <w:rFonts w:hint="eastAsia"/>
          <w:sz w:val="28"/>
        </w:rPr>
        <w:t>日起施行。</w:t>
      </w:r>
    </w:p>
    <w:p>
      <w:pPr>
        <w:spacing w:line="360" w:lineRule="auto"/>
        <w:jc w:val="both"/>
        <w:rPr>
          <w:bCs/>
          <w:sz w:val="28"/>
        </w:rPr>
      </w:pPr>
      <w:r>
        <w:rPr>
          <w:sz w:val="28"/>
        </w:rPr>
        <w:t xml:space="preserve">    </w:t>
      </w:r>
      <w:r>
        <w:rPr>
          <w:rFonts w:hint="eastAsia"/>
          <w:sz w:val="28"/>
        </w:rPr>
        <w:t>本规范由交通运输部水运局负责管理和解释。各单位在执行过程中发现的问题和意见，请及时函告交通运输部水运局（地址：北京市建国门内大街</w:t>
      </w:r>
      <w:r>
        <w:rPr>
          <w:sz w:val="28"/>
        </w:rPr>
        <w:t>11</w:t>
      </w:r>
      <w:r>
        <w:rPr>
          <w:rFonts w:hint="eastAsia"/>
          <w:sz w:val="28"/>
        </w:rPr>
        <w:t>号，交通运输部水运局技术管理处，邮政编码：</w:t>
      </w:r>
      <w:r>
        <w:rPr>
          <w:sz w:val="28"/>
        </w:rPr>
        <w:t>100736</w:t>
      </w:r>
      <w:r>
        <w:rPr>
          <w:rFonts w:hint="eastAsia"/>
          <w:sz w:val="28"/>
        </w:rPr>
        <w:t>）和本规范管理组（地址：广州市海珠区沥滘路292号中交南方设计大厦，中交第四航务工程勘察设计院有限公司，邮政编码：</w:t>
      </w:r>
      <w:r>
        <w:rPr>
          <w:sz w:val="28"/>
        </w:rPr>
        <w:t>5102</w:t>
      </w:r>
      <w:r>
        <w:rPr>
          <w:rFonts w:hint="eastAsia"/>
          <w:sz w:val="28"/>
          <w:lang w:val="en-US" w:eastAsia="zh-CN"/>
        </w:rPr>
        <w:t>9</w:t>
      </w:r>
      <w:bookmarkStart w:id="92" w:name="_GoBack"/>
      <w:bookmarkEnd w:id="92"/>
      <w:r>
        <w:rPr>
          <w:sz w:val="28"/>
        </w:rPr>
        <w:t>0</w:t>
      </w:r>
      <w:r>
        <w:rPr>
          <w:rFonts w:hint="eastAsia"/>
          <w:sz w:val="28"/>
        </w:rPr>
        <w:t>），以便再修订时参考。</w:t>
      </w:r>
    </w:p>
    <w:p>
      <w:pPr>
        <w:spacing w:line="360" w:lineRule="auto"/>
        <w:jc w:val="both"/>
        <w:rPr>
          <w:bCs/>
          <w:sz w:val="28"/>
        </w:rPr>
      </w:pPr>
    </w:p>
    <w:p>
      <w:pPr>
        <w:spacing w:line="360" w:lineRule="auto"/>
        <w:jc w:val="center"/>
        <w:rPr>
          <w:b/>
          <w:sz w:val="52"/>
        </w:rPr>
        <w:sectPr>
          <w:footerReference r:id="rId7" w:type="first"/>
          <w:pgSz w:w="11907" w:h="16840"/>
          <w:pgMar w:top="1701" w:right="1797" w:bottom="1701" w:left="1797" w:header="851" w:footer="851" w:gutter="0"/>
          <w:pgNumType w:start="1"/>
          <w:cols w:space="425" w:num="1"/>
          <w:titlePg/>
        </w:sectPr>
      </w:pPr>
    </w:p>
    <w:p>
      <w:pPr>
        <w:tabs>
          <w:tab w:val="left" w:pos="2640"/>
        </w:tabs>
        <w:spacing w:beforeLines="450" w:line="360" w:lineRule="auto"/>
        <w:jc w:val="center"/>
        <w:rPr>
          <w:sz w:val="40"/>
        </w:rPr>
      </w:pPr>
      <w:r>
        <w:rPr>
          <w:rFonts w:hint="eastAsia"/>
          <w:sz w:val="36"/>
        </w:rPr>
        <w:t>目</w:t>
      </w:r>
      <w:r>
        <w:rPr>
          <w:sz w:val="36"/>
        </w:rPr>
        <w:t xml:space="preserve">    </w:t>
      </w:r>
      <w:r>
        <w:rPr>
          <w:rFonts w:hint="eastAsia"/>
          <w:sz w:val="36"/>
        </w:rPr>
        <w:t>次</w:t>
      </w:r>
    </w:p>
    <w:p>
      <w:pPr>
        <w:spacing w:line="520" w:lineRule="exact"/>
        <w:jc w:val="both"/>
        <w:rPr>
          <w:b/>
          <w:sz w:val="32"/>
        </w:rPr>
      </w:pPr>
    </w:p>
    <w:p>
      <w:pPr>
        <w:tabs>
          <w:tab w:val="left" w:pos="8100"/>
        </w:tabs>
        <w:spacing w:line="520" w:lineRule="exact"/>
        <w:jc w:val="both"/>
        <w:rPr>
          <w:sz w:val="28"/>
        </w:rPr>
      </w:pPr>
      <w:r>
        <w:rPr>
          <w:rFonts w:eastAsia="黑体"/>
          <w:sz w:val="28"/>
        </w:rPr>
        <w:t xml:space="preserve">1  </w:t>
      </w:r>
      <w:r>
        <w:rPr>
          <w:rFonts w:hint="eastAsia" w:hAnsi="黑体" w:eastAsia="黑体"/>
          <w:sz w:val="28"/>
        </w:rPr>
        <w:t>总则</w:t>
      </w:r>
      <w:r>
        <w:rPr>
          <w:sz w:val="28"/>
        </w:rPr>
        <w:t>·············································································</w:t>
      </w:r>
      <w:r>
        <w:rPr>
          <w:rFonts w:hint="eastAsia"/>
          <w:sz w:val="28"/>
        </w:rPr>
        <w:t>（</w:t>
      </w:r>
      <w:r>
        <w:rPr>
          <w:sz w:val="28"/>
        </w:rPr>
        <w:t>1</w:t>
      </w:r>
      <w:r>
        <w:rPr>
          <w:rFonts w:hint="eastAsia"/>
          <w:sz w:val="28"/>
        </w:rPr>
        <w:t>）</w:t>
      </w:r>
    </w:p>
    <w:p>
      <w:pPr>
        <w:spacing w:line="520" w:lineRule="exact"/>
        <w:jc w:val="both"/>
        <w:rPr>
          <w:rFonts w:eastAsia="黑体"/>
          <w:sz w:val="28"/>
        </w:rPr>
      </w:pPr>
      <w:r>
        <w:rPr>
          <w:rFonts w:hint="eastAsia" w:eastAsia="黑体"/>
          <w:sz w:val="28"/>
        </w:rPr>
        <w:t>2  术语</w:t>
      </w:r>
      <w:r>
        <w:rPr>
          <w:sz w:val="28"/>
        </w:rPr>
        <w:t>·············································································</w:t>
      </w:r>
      <w:r>
        <w:rPr>
          <w:rFonts w:hint="eastAsia"/>
          <w:sz w:val="28"/>
        </w:rPr>
        <w:t>（2）</w:t>
      </w:r>
    </w:p>
    <w:p>
      <w:pPr>
        <w:spacing w:line="520" w:lineRule="exact"/>
        <w:jc w:val="both"/>
        <w:rPr>
          <w:sz w:val="28"/>
        </w:rPr>
      </w:pPr>
      <w:r>
        <w:rPr>
          <w:rFonts w:eastAsia="黑体"/>
          <w:sz w:val="28"/>
        </w:rPr>
        <w:t xml:space="preserve">3  </w:t>
      </w:r>
      <w:r>
        <w:rPr>
          <w:rFonts w:hint="eastAsia" w:hAnsi="黑体" w:eastAsia="黑体"/>
          <w:sz w:val="28"/>
        </w:rPr>
        <w:t>码头选址</w:t>
      </w:r>
      <w:r>
        <w:rPr>
          <w:sz w:val="28"/>
        </w:rPr>
        <w:t>·······································································</w:t>
      </w:r>
      <w:r>
        <w:rPr>
          <w:rFonts w:hint="eastAsia"/>
          <w:sz w:val="28"/>
        </w:rPr>
        <w:t>（3）</w:t>
      </w:r>
    </w:p>
    <w:p>
      <w:pPr>
        <w:spacing w:line="520" w:lineRule="exact"/>
        <w:jc w:val="both"/>
        <w:rPr>
          <w:sz w:val="28"/>
        </w:rPr>
      </w:pPr>
      <w:r>
        <w:rPr>
          <w:rFonts w:eastAsia="黑体"/>
          <w:sz w:val="28"/>
        </w:rPr>
        <w:t xml:space="preserve">4  </w:t>
      </w:r>
      <w:r>
        <w:rPr>
          <w:rFonts w:hint="eastAsia" w:hAnsi="黑体" w:eastAsia="黑体"/>
          <w:sz w:val="28"/>
        </w:rPr>
        <w:t>设计环境条件</w:t>
      </w:r>
      <w:r>
        <w:rPr>
          <w:sz w:val="28"/>
        </w:rPr>
        <w:t>·································································</w:t>
      </w:r>
      <w:r>
        <w:rPr>
          <w:rFonts w:hint="eastAsia"/>
          <w:sz w:val="28"/>
        </w:rPr>
        <w:t>（</w:t>
      </w:r>
      <w:r>
        <w:rPr>
          <w:sz w:val="28"/>
        </w:rPr>
        <w:t>5</w:t>
      </w:r>
      <w:r>
        <w:rPr>
          <w:rFonts w:hint="eastAsia"/>
          <w:sz w:val="28"/>
        </w:rPr>
        <w:t>）</w:t>
      </w:r>
    </w:p>
    <w:p>
      <w:pPr>
        <w:spacing w:line="520" w:lineRule="exact"/>
        <w:jc w:val="both"/>
        <w:rPr>
          <w:sz w:val="28"/>
        </w:rPr>
      </w:pPr>
      <w:r>
        <w:rPr>
          <w:rFonts w:eastAsia="黑体"/>
          <w:sz w:val="28"/>
        </w:rPr>
        <w:t xml:space="preserve">5  </w:t>
      </w:r>
      <w:r>
        <w:rPr>
          <w:rFonts w:hint="eastAsia" w:hAnsi="黑体" w:eastAsia="黑体"/>
          <w:sz w:val="28"/>
        </w:rPr>
        <w:t>平面设计</w:t>
      </w:r>
      <w:r>
        <w:rPr>
          <w:sz w:val="28"/>
        </w:rPr>
        <w:t>·······································································</w:t>
      </w:r>
      <w:r>
        <w:rPr>
          <w:rFonts w:hint="eastAsia"/>
          <w:sz w:val="28"/>
        </w:rPr>
        <w:t>（</w:t>
      </w:r>
      <w:r>
        <w:rPr>
          <w:sz w:val="28"/>
        </w:rPr>
        <w:t>7</w:t>
      </w:r>
      <w:r>
        <w:rPr>
          <w:rFonts w:hint="eastAsia"/>
          <w:sz w:val="28"/>
        </w:rPr>
        <w:t>）</w:t>
      </w:r>
    </w:p>
    <w:p>
      <w:pPr>
        <w:spacing w:line="520" w:lineRule="exact"/>
        <w:ind w:firstLine="280" w:firstLineChars="100"/>
        <w:jc w:val="both"/>
        <w:rPr>
          <w:sz w:val="28"/>
        </w:rPr>
      </w:pPr>
      <w:r>
        <w:rPr>
          <w:sz w:val="28"/>
        </w:rPr>
        <w:t xml:space="preserve">5.1  </w:t>
      </w:r>
      <w:r>
        <w:rPr>
          <w:rFonts w:hint="eastAsia"/>
          <w:sz w:val="28"/>
        </w:rPr>
        <w:t>一般规定</w:t>
      </w:r>
      <w:r>
        <w:rPr>
          <w:sz w:val="28"/>
        </w:rPr>
        <w:t>··································································</w:t>
      </w:r>
      <w:r>
        <w:rPr>
          <w:rFonts w:hint="eastAsia"/>
          <w:sz w:val="28"/>
        </w:rPr>
        <w:t>（</w:t>
      </w:r>
      <w:r>
        <w:rPr>
          <w:sz w:val="28"/>
        </w:rPr>
        <w:t>7</w:t>
      </w:r>
      <w:r>
        <w:rPr>
          <w:rFonts w:hint="eastAsia"/>
          <w:sz w:val="28"/>
        </w:rPr>
        <w:t>）</w:t>
      </w:r>
    </w:p>
    <w:p>
      <w:pPr>
        <w:spacing w:line="520" w:lineRule="exact"/>
        <w:ind w:firstLine="280" w:firstLineChars="100"/>
        <w:jc w:val="both"/>
        <w:rPr>
          <w:sz w:val="28"/>
        </w:rPr>
      </w:pPr>
      <w:r>
        <w:rPr>
          <w:sz w:val="28"/>
        </w:rPr>
        <w:t xml:space="preserve">5.2  </w:t>
      </w:r>
      <w:r>
        <w:rPr>
          <w:rFonts w:hint="eastAsia"/>
          <w:sz w:val="28"/>
        </w:rPr>
        <w:t>码头</w:t>
      </w:r>
      <w:r>
        <w:rPr>
          <w:sz w:val="28"/>
        </w:rPr>
        <w:t>水域··································································</w:t>
      </w:r>
      <w:r>
        <w:rPr>
          <w:rFonts w:hint="eastAsia"/>
          <w:sz w:val="28"/>
        </w:rPr>
        <w:t>（</w:t>
      </w:r>
      <w:r>
        <w:rPr>
          <w:sz w:val="28"/>
        </w:rPr>
        <w:t>7</w:t>
      </w:r>
      <w:r>
        <w:rPr>
          <w:rFonts w:hint="eastAsia"/>
          <w:sz w:val="28"/>
        </w:rPr>
        <w:t>）</w:t>
      </w:r>
    </w:p>
    <w:p>
      <w:pPr>
        <w:spacing w:line="520" w:lineRule="exact"/>
        <w:ind w:firstLine="280" w:firstLineChars="100"/>
        <w:jc w:val="both"/>
        <w:rPr>
          <w:sz w:val="28"/>
        </w:rPr>
      </w:pPr>
      <w:r>
        <w:rPr>
          <w:sz w:val="28"/>
        </w:rPr>
        <w:t xml:space="preserve">5.3  </w:t>
      </w:r>
      <w:r>
        <w:rPr>
          <w:rFonts w:hint="eastAsia"/>
          <w:sz w:val="28"/>
        </w:rPr>
        <w:t>泊位布置</w:t>
      </w:r>
      <w:r>
        <w:rPr>
          <w:sz w:val="28"/>
        </w:rPr>
        <w:t>··································································</w:t>
      </w:r>
      <w:r>
        <w:rPr>
          <w:rFonts w:hint="eastAsia"/>
          <w:sz w:val="28"/>
        </w:rPr>
        <w:t>（</w:t>
      </w:r>
      <w:r>
        <w:rPr>
          <w:sz w:val="28"/>
        </w:rPr>
        <w:t>8</w:t>
      </w:r>
      <w:r>
        <w:rPr>
          <w:rFonts w:hint="eastAsia"/>
          <w:sz w:val="28"/>
        </w:rPr>
        <w:t>）</w:t>
      </w:r>
    </w:p>
    <w:p>
      <w:pPr>
        <w:spacing w:line="520" w:lineRule="exact"/>
        <w:ind w:firstLine="280" w:firstLineChars="100"/>
        <w:jc w:val="both"/>
        <w:rPr>
          <w:sz w:val="28"/>
        </w:rPr>
      </w:pPr>
      <w:r>
        <w:rPr>
          <w:sz w:val="28"/>
        </w:rPr>
        <w:t xml:space="preserve">5.4  </w:t>
      </w:r>
      <w:r>
        <w:rPr>
          <w:rFonts w:hint="eastAsia"/>
          <w:sz w:val="28"/>
        </w:rPr>
        <w:t>码头</w:t>
      </w:r>
      <w:r>
        <w:rPr>
          <w:sz w:val="28"/>
        </w:rPr>
        <w:t>········································································</w:t>
      </w:r>
      <w:r>
        <w:rPr>
          <w:rFonts w:hint="eastAsia"/>
          <w:sz w:val="28"/>
        </w:rPr>
        <w:t>（</w:t>
      </w:r>
      <w:r>
        <w:rPr>
          <w:sz w:val="28"/>
        </w:rPr>
        <w:t>9</w:t>
      </w:r>
      <w:r>
        <w:rPr>
          <w:rFonts w:hint="eastAsia"/>
          <w:sz w:val="28"/>
        </w:rPr>
        <w:t>）</w:t>
      </w:r>
    </w:p>
    <w:p>
      <w:pPr>
        <w:spacing w:line="520" w:lineRule="exact"/>
        <w:ind w:firstLine="280" w:firstLineChars="100"/>
        <w:jc w:val="both"/>
        <w:rPr>
          <w:sz w:val="28"/>
        </w:rPr>
      </w:pPr>
      <w:r>
        <w:rPr>
          <w:sz w:val="28"/>
        </w:rPr>
        <w:t xml:space="preserve">5.5  </w:t>
      </w:r>
      <w:r>
        <w:rPr>
          <w:rFonts w:hint="eastAsia"/>
          <w:sz w:val="28"/>
        </w:rPr>
        <w:t>防波堤和护岸</w:t>
      </w:r>
      <w:r>
        <w:rPr>
          <w:sz w:val="28"/>
        </w:rPr>
        <w:t>···························································</w:t>
      </w:r>
      <w:r>
        <w:rPr>
          <w:rFonts w:hint="eastAsia"/>
          <w:sz w:val="28"/>
        </w:rPr>
        <w:t>（</w:t>
      </w:r>
      <w:r>
        <w:rPr>
          <w:sz w:val="28"/>
        </w:rPr>
        <w:t>10</w:t>
      </w:r>
      <w:r>
        <w:rPr>
          <w:rFonts w:hint="eastAsia"/>
          <w:sz w:val="28"/>
        </w:rPr>
        <w:t>）</w:t>
      </w:r>
    </w:p>
    <w:p>
      <w:pPr>
        <w:spacing w:line="520" w:lineRule="exact"/>
        <w:ind w:firstLine="280" w:firstLineChars="100"/>
        <w:jc w:val="both"/>
        <w:rPr>
          <w:sz w:val="28"/>
        </w:rPr>
      </w:pPr>
      <w:r>
        <w:rPr>
          <w:sz w:val="28"/>
        </w:rPr>
        <w:t xml:space="preserve">5.6  </w:t>
      </w:r>
      <w:r>
        <w:rPr>
          <w:rFonts w:hint="eastAsia"/>
          <w:sz w:val="28"/>
        </w:rPr>
        <w:t>进出港航道</w:t>
      </w:r>
      <w:r>
        <w:rPr>
          <w:sz w:val="28"/>
        </w:rPr>
        <w:t>······························································</w:t>
      </w:r>
      <w:r>
        <w:rPr>
          <w:rFonts w:hint="eastAsia"/>
          <w:sz w:val="28"/>
        </w:rPr>
        <w:t>（</w:t>
      </w:r>
      <w:r>
        <w:rPr>
          <w:sz w:val="28"/>
        </w:rPr>
        <w:t>11</w:t>
      </w:r>
      <w:r>
        <w:rPr>
          <w:rFonts w:hint="eastAsia"/>
          <w:sz w:val="28"/>
        </w:rPr>
        <w:t>）</w:t>
      </w:r>
    </w:p>
    <w:p>
      <w:pPr>
        <w:spacing w:line="520" w:lineRule="exact"/>
        <w:jc w:val="both"/>
        <w:rPr>
          <w:sz w:val="28"/>
        </w:rPr>
      </w:pPr>
      <w:r>
        <w:rPr>
          <w:sz w:val="28"/>
        </w:rPr>
        <w:t xml:space="preserve">  5.7  </w:t>
      </w:r>
      <w:r>
        <w:rPr>
          <w:rFonts w:hint="eastAsia"/>
          <w:sz w:val="28"/>
        </w:rPr>
        <w:t>锚地</w:t>
      </w:r>
      <w:r>
        <w:rPr>
          <w:sz w:val="28"/>
        </w:rPr>
        <w:t>·······································································</w:t>
      </w:r>
      <w:r>
        <w:rPr>
          <w:rFonts w:hint="eastAsia"/>
          <w:sz w:val="28"/>
        </w:rPr>
        <w:t>（</w:t>
      </w:r>
      <w:r>
        <w:rPr>
          <w:sz w:val="28"/>
        </w:rPr>
        <w:t>13</w:t>
      </w:r>
      <w:r>
        <w:rPr>
          <w:rFonts w:hint="eastAsia"/>
          <w:sz w:val="28"/>
        </w:rPr>
        <w:t>）</w:t>
      </w:r>
    </w:p>
    <w:p>
      <w:pPr>
        <w:spacing w:line="520" w:lineRule="exact"/>
        <w:jc w:val="both"/>
        <w:rPr>
          <w:sz w:val="28"/>
        </w:rPr>
      </w:pPr>
      <w:r>
        <w:rPr>
          <w:sz w:val="28"/>
        </w:rPr>
        <w:t xml:space="preserve">  5.8  </w:t>
      </w:r>
      <w:r>
        <w:rPr>
          <w:rFonts w:hint="eastAsia"/>
          <w:sz w:val="28"/>
        </w:rPr>
        <w:t>港作船舶</w:t>
      </w:r>
      <w:r>
        <w:rPr>
          <w:sz w:val="28"/>
        </w:rPr>
        <w:t>·································································</w:t>
      </w:r>
      <w:r>
        <w:rPr>
          <w:rFonts w:hint="eastAsia"/>
          <w:sz w:val="28"/>
        </w:rPr>
        <w:t>（</w:t>
      </w:r>
      <w:r>
        <w:rPr>
          <w:sz w:val="28"/>
        </w:rPr>
        <w:t>14</w:t>
      </w:r>
      <w:r>
        <w:rPr>
          <w:rFonts w:hint="eastAsia"/>
          <w:sz w:val="28"/>
        </w:rPr>
        <w:t>）</w:t>
      </w:r>
    </w:p>
    <w:p>
      <w:pPr>
        <w:spacing w:line="520" w:lineRule="exact"/>
        <w:jc w:val="both"/>
        <w:rPr>
          <w:sz w:val="28"/>
        </w:rPr>
      </w:pPr>
      <w:r>
        <w:rPr>
          <w:rFonts w:eastAsia="黑体"/>
          <w:sz w:val="28"/>
        </w:rPr>
        <w:t xml:space="preserve">6  </w:t>
      </w:r>
      <w:r>
        <w:rPr>
          <w:rFonts w:hint="eastAsia" w:hAnsi="黑体" w:eastAsia="黑体"/>
          <w:sz w:val="28"/>
        </w:rPr>
        <w:t>泊位通过能力</w:t>
      </w:r>
      <w:r>
        <w:rPr>
          <w:sz w:val="28"/>
        </w:rPr>
        <w:t>································································</w:t>
      </w:r>
      <w:r>
        <w:rPr>
          <w:rFonts w:hint="eastAsia"/>
          <w:sz w:val="28"/>
        </w:rPr>
        <w:t>（15）</w:t>
      </w:r>
    </w:p>
    <w:p>
      <w:pPr>
        <w:spacing w:line="520" w:lineRule="exact"/>
        <w:jc w:val="both"/>
        <w:rPr>
          <w:sz w:val="28"/>
        </w:rPr>
      </w:pPr>
      <w:r>
        <w:rPr>
          <w:rFonts w:eastAsia="黑体"/>
          <w:sz w:val="28"/>
        </w:rPr>
        <w:t xml:space="preserve">7  </w:t>
      </w:r>
      <w:r>
        <w:rPr>
          <w:rFonts w:hint="eastAsia" w:hAnsi="黑体" w:eastAsia="黑体"/>
          <w:sz w:val="28"/>
        </w:rPr>
        <w:t>水工建筑物</w:t>
      </w:r>
      <w:r>
        <w:rPr>
          <w:sz w:val="28"/>
        </w:rPr>
        <w:t>···································································</w:t>
      </w:r>
      <w:r>
        <w:rPr>
          <w:rFonts w:hint="eastAsia"/>
          <w:sz w:val="28"/>
        </w:rPr>
        <w:t>（</w:t>
      </w:r>
      <w:r>
        <w:rPr>
          <w:sz w:val="28"/>
        </w:rPr>
        <w:t>16</w:t>
      </w:r>
      <w:r>
        <w:rPr>
          <w:rFonts w:hint="eastAsia"/>
          <w:sz w:val="28"/>
        </w:rPr>
        <w:t>）</w:t>
      </w:r>
    </w:p>
    <w:p>
      <w:pPr>
        <w:spacing w:line="520" w:lineRule="exact"/>
        <w:ind w:firstLine="280" w:firstLineChars="100"/>
        <w:jc w:val="both"/>
        <w:rPr>
          <w:sz w:val="28"/>
        </w:rPr>
      </w:pPr>
      <w:r>
        <w:rPr>
          <w:sz w:val="28"/>
        </w:rPr>
        <w:t xml:space="preserve">7.1  </w:t>
      </w:r>
      <w:r>
        <w:rPr>
          <w:rFonts w:hint="eastAsia"/>
          <w:sz w:val="28"/>
        </w:rPr>
        <w:t>结构安全等级、抗震设防和变形</w:t>
      </w:r>
      <w:r>
        <w:rPr>
          <w:sz w:val="28"/>
        </w:rPr>
        <w:t>···································</w:t>
      </w:r>
      <w:r>
        <w:rPr>
          <w:rFonts w:hint="eastAsia"/>
          <w:sz w:val="28"/>
        </w:rPr>
        <w:t>（</w:t>
      </w:r>
      <w:r>
        <w:rPr>
          <w:sz w:val="28"/>
        </w:rPr>
        <w:t>16</w:t>
      </w:r>
      <w:r>
        <w:rPr>
          <w:rFonts w:hint="eastAsia"/>
          <w:sz w:val="28"/>
        </w:rPr>
        <w:t>）</w:t>
      </w:r>
    </w:p>
    <w:p>
      <w:pPr>
        <w:spacing w:line="520" w:lineRule="exact"/>
        <w:ind w:firstLine="280" w:firstLineChars="100"/>
        <w:jc w:val="both"/>
        <w:rPr>
          <w:sz w:val="28"/>
        </w:rPr>
      </w:pPr>
      <w:r>
        <w:rPr>
          <w:sz w:val="28"/>
        </w:rPr>
        <w:t xml:space="preserve">7.2  </w:t>
      </w:r>
      <w:r>
        <w:rPr>
          <w:rFonts w:hint="eastAsia"/>
          <w:sz w:val="28"/>
        </w:rPr>
        <w:t>作用力计算参数的取值</w:t>
      </w:r>
      <w:r>
        <w:rPr>
          <w:sz w:val="28"/>
        </w:rPr>
        <w:t>···············································</w:t>
      </w:r>
      <w:r>
        <w:rPr>
          <w:rFonts w:hint="eastAsia"/>
          <w:sz w:val="28"/>
        </w:rPr>
        <w:t>（</w:t>
      </w:r>
      <w:r>
        <w:rPr>
          <w:sz w:val="28"/>
        </w:rPr>
        <w:t>17</w:t>
      </w:r>
      <w:r>
        <w:rPr>
          <w:rFonts w:hint="eastAsia"/>
          <w:sz w:val="28"/>
        </w:rPr>
        <w:t>）</w:t>
      </w:r>
    </w:p>
    <w:p>
      <w:pPr>
        <w:spacing w:line="520" w:lineRule="exact"/>
        <w:ind w:firstLine="280" w:firstLineChars="100"/>
        <w:jc w:val="both"/>
        <w:rPr>
          <w:sz w:val="28"/>
        </w:rPr>
      </w:pPr>
      <w:r>
        <w:rPr>
          <w:sz w:val="28"/>
        </w:rPr>
        <w:t xml:space="preserve">7.3  </w:t>
      </w:r>
      <w:r>
        <w:rPr>
          <w:rFonts w:hint="eastAsia"/>
          <w:sz w:val="28"/>
        </w:rPr>
        <w:t>储罐区护岸</w:t>
      </w:r>
      <w:r>
        <w:rPr>
          <w:sz w:val="28"/>
        </w:rPr>
        <w:t>······························································</w:t>
      </w:r>
      <w:r>
        <w:rPr>
          <w:rFonts w:hint="eastAsia"/>
          <w:sz w:val="28"/>
        </w:rPr>
        <w:t>（</w:t>
      </w:r>
      <w:r>
        <w:rPr>
          <w:sz w:val="28"/>
        </w:rPr>
        <w:t>17</w:t>
      </w:r>
      <w:r>
        <w:rPr>
          <w:rFonts w:hint="eastAsia"/>
          <w:sz w:val="28"/>
        </w:rPr>
        <w:t>）</w:t>
      </w:r>
    </w:p>
    <w:p>
      <w:pPr>
        <w:spacing w:line="520" w:lineRule="exact"/>
        <w:jc w:val="both"/>
        <w:rPr>
          <w:sz w:val="28"/>
        </w:rPr>
      </w:pPr>
      <w:r>
        <w:rPr>
          <w:rFonts w:eastAsia="黑体"/>
          <w:sz w:val="28"/>
        </w:rPr>
        <w:t xml:space="preserve">8  </w:t>
      </w:r>
      <w:r>
        <w:rPr>
          <w:rFonts w:hint="eastAsia" w:hAnsi="黑体" w:eastAsia="黑体"/>
          <w:sz w:val="28"/>
        </w:rPr>
        <w:t>接收站陆域形成及地基处理</w:t>
      </w:r>
      <w:r>
        <w:rPr>
          <w:sz w:val="28"/>
        </w:rPr>
        <w:t>··············································</w:t>
      </w:r>
      <w:r>
        <w:rPr>
          <w:rFonts w:hint="eastAsia"/>
          <w:sz w:val="28"/>
        </w:rPr>
        <w:t>（</w:t>
      </w:r>
      <w:r>
        <w:rPr>
          <w:sz w:val="28"/>
        </w:rPr>
        <w:t>18</w:t>
      </w:r>
      <w:r>
        <w:rPr>
          <w:rFonts w:hint="eastAsia"/>
          <w:sz w:val="28"/>
        </w:rPr>
        <w:t>）</w:t>
      </w:r>
    </w:p>
    <w:p>
      <w:pPr>
        <w:spacing w:line="520" w:lineRule="exact"/>
        <w:ind w:firstLine="280" w:firstLineChars="100"/>
        <w:jc w:val="both"/>
        <w:rPr>
          <w:sz w:val="28"/>
        </w:rPr>
      </w:pPr>
      <w:r>
        <w:rPr>
          <w:sz w:val="28"/>
        </w:rPr>
        <w:t xml:space="preserve">8.1  </w:t>
      </w:r>
      <w:r>
        <w:rPr>
          <w:rFonts w:hint="eastAsia"/>
          <w:sz w:val="28"/>
        </w:rPr>
        <w:t>陆域形成</w:t>
      </w:r>
      <w:r>
        <w:rPr>
          <w:sz w:val="28"/>
        </w:rPr>
        <w:t>·································································</w:t>
      </w:r>
      <w:r>
        <w:rPr>
          <w:rFonts w:hint="eastAsia"/>
          <w:sz w:val="28"/>
        </w:rPr>
        <w:t>（</w:t>
      </w:r>
      <w:r>
        <w:rPr>
          <w:sz w:val="28"/>
        </w:rPr>
        <w:t>18</w:t>
      </w:r>
      <w:r>
        <w:rPr>
          <w:rFonts w:hint="eastAsia"/>
          <w:sz w:val="28"/>
        </w:rPr>
        <w:t>）</w:t>
      </w:r>
    </w:p>
    <w:p>
      <w:pPr>
        <w:spacing w:line="520" w:lineRule="exact"/>
        <w:ind w:firstLine="280" w:firstLineChars="100"/>
        <w:jc w:val="both"/>
        <w:rPr>
          <w:sz w:val="28"/>
        </w:rPr>
      </w:pPr>
      <w:r>
        <w:rPr>
          <w:sz w:val="28"/>
        </w:rPr>
        <w:t xml:space="preserve">8.2  </w:t>
      </w:r>
      <w:r>
        <w:rPr>
          <w:rFonts w:hint="eastAsia"/>
          <w:sz w:val="28"/>
        </w:rPr>
        <w:t>地基处理</w:t>
      </w:r>
      <w:r>
        <w:rPr>
          <w:sz w:val="28"/>
        </w:rPr>
        <w:t>·································································</w:t>
      </w:r>
      <w:r>
        <w:rPr>
          <w:rFonts w:hint="eastAsia"/>
          <w:sz w:val="28"/>
        </w:rPr>
        <w:t>（</w:t>
      </w:r>
      <w:r>
        <w:rPr>
          <w:sz w:val="28"/>
        </w:rPr>
        <w:t>18</w:t>
      </w:r>
      <w:r>
        <w:rPr>
          <w:rFonts w:hint="eastAsia"/>
          <w:sz w:val="28"/>
        </w:rPr>
        <w:t>）</w:t>
      </w:r>
    </w:p>
    <w:p>
      <w:pPr>
        <w:spacing w:line="520" w:lineRule="exact"/>
        <w:jc w:val="both"/>
        <w:rPr>
          <w:sz w:val="28"/>
        </w:rPr>
      </w:pPr>
      <w:r>
        <w:rPr>
          <w:rFonts w:eastAsia="黑体"/>
          <w:sz w:val="28"/>
        </w:rPr>
        <w:t xml:space="preserve">9  </w:t>
      </w:r>
      <w:r>
        <w:rPr>
          <w:rFonts w:hint="eastAsia" w:hAnsi="黑体" w:eastAsia="黑体"/>
          <w:sz w:val="28"/>
        </w:rPr>
        <w:t>码头安全设施</w:t>
      </w:r>
      <w:r>
        <w:rPr>
          <w:sz w:val="28"/>
        </w:rPr>
        <w:t>································································</w:t>
      </w:r>
      <w:r>
        <w:rPr>
          <w:rFonts w:hint="eastAsia"/>
          <w:sz w:val="28"/>
        </w:rPr>
        <w:t>（</w:t>
      </w:r>
      <w:r>
        <w:rPr>
          <w:sz w:val="28"/>
        </w:rPr>
        <w:t>19</w:t>
      </w:r>
      <w:r>
        <w:rPr>
          <w:rFonts w:hint="eastAsia"/>
          <w:sz w:val="28"/>
        </w:rPr>
        <w:t>）</w:t>
      </w:r>
    </w:p>
    <w:p>
      <w:pPr>
        <w:spacing w:line="520" w:lineRule="exact"/>
        <w:jc w:val="both"/>
        <w:rPr>
          <w:sz w:val="28"/>
        </w:rPr>
      </w:pPr>
      <w:r>
        <w:rPr>
          <w:sz w:val="28"/>
        </w:rPr>
        <w:t xml:space="preserve">  9.1  </w:t>
      </w:r>
      <w:r>
        <w:rPr>
          <w:rFonts w:hint="eastAsia"/>
          <w:sz w:val="28"/>
        </w:rPr>
        <w:t>通用设施</w:t>
      </w:r>
      <w:r>
        <w:rPr>
          <w:sz w:val="28"/>
        </w:rPr>
        <w:t>································································</w:t>
      </w:r>
      <w:r>
        <w:rPr>
          <w:rFonts w:hint="eastAsia"/>
          <w:sz w:val="28"/>
        </w:rPr>
        <w:t>（</w:t>
      </w:r>
      <w:r>
        <w:rPr>
          <w:sz w:val="28"/>
        </w:rPr>
        <w:t>19</w:t>
      </w:r>
      <w:r>
        <w:rPr>
          <w:rFonts w:hint="eastAsia"/>
          <w:sz w:val="28"/>
        </w:rPr>
        <w:t>）</w:t>
      </w:r>
    </w:p>
    <w:p>
      <w:pPr>
        <w:spacing w:line="520" w:lineRule="exact"/>
        <w:ind w:firstLine="280" w:firstLineChars="100"/>
        <w:jc w:val="both"/>
        <w:rPr>
          <w:sz w:val="28"/>
        </w:rPr>
      </w:pPr>
      <w:r>
        <w:rPr>
          <w:sz w:val="28"/>
        </w:rPr>
        <w:t xml:space="preserve">9.2  </w:t>
      </w:r>
      <w:r>
        <w:rPr>
          <w:rFonts w:hint="eastAsia"/>
          <w:sz w:val="28"/>
        </w:rPr>
        <w:t>消防设施</w:t>
      </w:r>
      <w:r>
        <w:rPr>
          <w:sz w:val="28"/>
        </w:rPr>
        <w:t>································································</w:t>
      </w:r>
      <w:r>
        <w:rPr>
          <w:rFonts w:hint="eastAsia"/>
          <w:sz w:val="28"/>
        </w:rPr>
        <w:t>（</w:t>
      </w:r>
      <w:r>
        <w:rPr>
          <w:sz w:val="28"/>
        </w:rPr>
        <w:t>20</w:t>
      </w:r>
      <w:r>
        <w:rPr>
          <w:rFonts w:hint="eastAsia"/>
          <w:sz w:val="28"/>
        </w:rPr>
        <w:t>）</w:t>
      </w:r>
    </w:p>
    <w:p>
      <w:pPr>
        <w:spacing w:line="520" w:lineRule="exact"/>
        <w:jc w:val="both"/>
        <w:rPr>
          <w:sz w:val="28"/>
        </w:rPr>
      </w:pPr>
      <w:r>
        <w:rPr>
          <w:sz w:val="28"/>
        </w:rPr>
        <w:t xml:space="preserve">  9.3  </w:t>
      </w:r>
      <w:r>
        <w:rPr>
          <w:rFonts w:hint="eastAsia"/>
          <w:sz w:val="28"/>
        </w:rPr>
        <w:t>通信和导航设施</w:t>
      </w:r>
      <w:r>
        <w:rPr>
          <w:sz w:val="28"/>
        </w:rPr>
        <w:t>·······················································</w:t>
      </w:r>
      <w:r>
        <w:rPr>
          <w:rFonts w:hint="eastAsia"/>
          <w:sz w:val="28"/>
        </w:rPr>
        <w:t>（</w:t>
      </w:r>
      <w:r>
        <w:rPr>
          <w:sz w:val="28"/>
        </w:rPr>
        <w:t>22</w:t>
      </w:r>
      <w:r>
        <w:rPr>
          <w:rFonts w:hint="eastAsia"/>
          <w:sz w:val="28"/>
        </w:rPr>
        <w:t>）</w:t>
      </w:r>
    </w:p>
    <w:p>
      <w:pPr>
        <w:spacing w:line="520" w:lineRule="exact"/>
        <w:jc w:val="both"/>
        <w:rPr>
          <w:sz w:val="28"/>
        </w:rPr>
      </w:pPr>
      <w:r>
        <w:rPr>
          <w:sz w:val="28"/>
        </w:rPr>
        <w:t xml:space="preserve">  9.4  </w:t>
      </w:r>
      <w:r>
        <w:rPr>
          <w:rFonts w:hint="eastAsia"/>
          <w:sz w:val="28"/>
        </w:rPr>
        <w:t>附属设施</w:t>
      </w:r>
      <w:r>
        <w:rPr>
          <w:sz w:val="28"/>
        </w:rPr>
        <w:t>································································</w:t>
      </w:r>
      <w:r>
        <w:rPr>
          <w:rFonts w:hint="eastAsia"/>
          <w:sz w:val="28"/>
        </w:rPr>
        <w:t>（</w:t>
      </w:r>
      <w:r>
        <w:rPr>
          <w:sz w:val="28"/>
        </w:rPr>
        <w:t>22</w:t>
      </w:r>
      <w:r>
        <w:rPr>
          <w:rFonts w:hint="eastAsia"/>
          <w:sz w:val="28"/>
        </w:rPr>
        <w:t>）</w:t>
      </w:r>
    </w:p>
    <w:p>
      <w:pPr>
        <w:spacing w:line="300" w:lineRule="auto"/>
        <w:rPr>
          <w:sz w:val="28"/>
        </w:rPr>
      </w:pPr>
      <w:r>
        <w:rPr>
          <w:rFonts w:hint="eastAsia" w:ascii="黑体" w:hAnsi="黑体" w:eastAsia="黑体"/>
          <w:sz w:val="28"/>
        </w:rPr>
        <w:t>附录</w:t>
      </w:r>
      <w:r>
        <w:rPr>
          <w:rFonts w:ascii="黑体" w:hAnsi="黑体" w:eastAsia="黑体"/>
          <w:sz w:val="28"/>
        </w:rPr>
        <w:t xml:space="preserve">A  </w:t>
      </w:r>
      <w:r>
        <w:rPr>
          <w:rFonts w:hint="eastAsia" w:ascii="黑体" w:hAnsi="黑体" w:eastAsia="黑体"/>
          <w:sz w:val="28"/>
        </w:rPr>
        <w:t>本规范用词说明</w:t>
      </w:r>
      <w:r>
        <w:rPr>
          <w:sz w:val="28"/>
        </w:rPr>
        <w:t>··············································</w:t>
      </w:r>
      <w:r>
        <w:rPr>
          <w:sz w:val="28"/>
          <w:szCs w:val="28"/>
        </w:rPr>
        <w:t>········</w:t>
      </w:r>
      <w:r>
        <w:rPr>
          <w:rFonts w:hint="eastAsia"/>
          <w:sz w:val="28"/>
          <w:szCs w:val="28"/>
        </w:rPr>
        <w:t>（</w:t>
      </w:r>
      <w:r>
        <w:rPr>
          <w:sz w:val="28"/>
          <w:szCs w:val="28"/>
        </w:rPr>
        <w:t>24</w:t>
      </w:r>
      <w:r>
        <w:rPr>
          <w:rFonts w:hint="eastAsia"/>
          <w:sz w:val="28"/>
          <w:szCs w:val="28"/>
        </w:rPr>
        <w:t>）</w:t>
      </w:r>
    </w:p>
    <w:p>
      <w:pPr>
        <w:spacing w:line="300" w:lineRule="auto"/>
        <w:ind w:left="1618" w:hanging="1618" w:hangingChars="578"/>
        <w:rPr>
          <w:sz w:val="28"/>
          <w:szCs w:val="28"/>
        </w:rPr>
      </w:pPr>
      <w:r>
        <w:rPr>
          <w:rFonts w:hint="eastAsia" w:ascii="黑体" w:hAnsi="黑体" w:eastAsia="黑体"/>
          <w:sz w:val="28"/>
        </w:rPr>
        <w:t>引用标准名录</w:t>
      </w:r>
      <w:r>
        <w:rPr>
          <w:sz w:val="28"/>
        </w:rPr>
        <w:t>······························································</w:t>
      </w:r>
      <w:r>
        <w:rPr>
          <w:sz w:val="28"/>
          <w:szCs w:val="28"/>
        </w:rPr>
        <w:t>··</w:t>
      </w:r>
      <w:r>
        <w:rPr>
          <w:sz w:val="28"/>
        </w:rPr>
        <w:t>···</w:t>
      </w:r>
      <w:r>
        <w:rPr>
          <w:sz w:val="28"/>
          <w:szCs w:val="28"/>
        </w:rPr>
        <w:t>·</w:t>
      </w:r>
      <w:r>
        <w:rPr>
          <w:rFonts w:hint="eastAsia"/>
          <w:sz w:val="28"/>
          <w:szCs w:val="28"/>
        </w:rPr>
        <w:t>（</w:t>
      </w:r>
      <w:r>
        <w:rPr>
          <w:sz w:val="28"/>
          <w:szCs w:val="28"/>
        </w:rPr>
        <w:t>25</w:t>
      </w:r>
      <w:r>
        <w:rPr>
          <w:rFonts w:hint="eastAsia"/>
          <w:sz w:val="28"/>
          <w:szCs w:val="28"/>
        </w:rPr>
        <w:t>）</w:t>
      </w:r>
    </w:p>
    <w:p>
      <w:pPr>
        <w:spacing w:line="300" w:lineRule="auto"/>
        <w:ind w:left="1618" w:hanging="1618" w:hangingChars="578"/>
        <w:rPr>
          <w:sz w:val="28"/>
          <w:szCs w:val="28"/>
        </w:rPr>
      </w:pPr>
      <w:r>
        <w:rPr>
          <w:rFonts w:hint="eastAsia" w:ascii="黑体" w:hAnsi="黑体" w:eastAsia="黑体"/>
          <w:sz w:val="28"/>
        </w:rPr>
        <w:t>附加说明　本规范主编单位、参编单位、主要起草人、主要审查人、总校人员和管理组人员名单</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rFonts w:hint="eastAsia"/>
          <w:sz w:val="28"/>
          <w:szCs w:val="28"/>
        </w:rPr>
        <w:t>（</w:t>
      </w:r>
      <w:r>
        <w:rPr>
          <w:sz w:val="28"/>
          <w:szCs w:val="28"/>
        </w:rPr>
        <w:t>26</w:t>
      </w:r>
      <w:r>
        <w:rPr>
          <w:rFonts w:hint="eastAsia"/>
          <w:sz w:val="28"/>
          <w:szCs w:val="28"/>
        </w:rPr>
        <w:t>）</w:t>
      </w:r>
    </w:p>
    <w:p>
      <w:pPr>
        <w:spacing w:line="300" w:lineRule="auto"/>
        <w:ind w:left="1618" w:hanging="1618" w:hangingChars="578"/>
        <w:rPr>
          <w:rFonts w:ascii="黑体" w:hAnsi="黑体" w:eastAsia="黑体"/>
          <w:sz w:val="28"/>
          <w:szCs w:val="22"/>
        </w:rPr>
      </w:pPr>
      <w:r>
        <w:rPr>
          <w:rFonts w:hint="eastAsia" w:ascii="黑体" w:hAnsi="黑体" w:eastAsia="黑体"/>
          <w:sz w:val="28"/>
          <w:szCs w:val="22"/>
        </w:rPr>
        <w:t>《液化天然气码头设计规范》（JTS 165-5-2016）主编单位、参编单位和主要起草人名单</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sz w:val="28"/>
          <w:szCs w:val="28"/>
        </w:rPr>
        <w:t>·</w:t>
      </w:r>
      <w:r>
        <w:rPr>
          <w:sz w:val="28"/>
        </w:rPr>
        <w:t>···</w:t>
      </w:r>
      <w:r>
        <w:rPr>
          <w:rFonts w:hint="eastAsia"/>
          <w:sz w:val="28"/>
          <w:szCs w:val="28"/>
        </w:rPr>
        <w:t>（</w:t>
      </w:r>
      <w:r>
        <w:rPr>
          <w:sz w:val="28"/>
          <w:szCs w:val="28"/>
        </w:rPr>
        <w:t>28</w:t>
      </w:r>
      <w:r>
        <w:rPr>
          <w:rFonts w:hint="eastAsia"/>
          <w:sz w:val="28"/>
          <w:szCs w:val="28"/>
        </w:rPr>
        <w:t>）</w:t>
      </w:r>
    </w:p>
    <w:p>
      <w:pPr>
        <w:spacing w:line="300" w:lineRule="auto"/>
        <w:rPr>
          <w:sz w:val="28"/>
        </w:rPr>
      </w:pPr>
      <w:r>
        <w:rPr>
          <w:rFonts w:hint="eastAsia" w:ascii="黑体" w:hAnsi="黑体" w:eastAsia="黑体"/>
          <w:sz w:val="28"/>
        </w:rPr>
        <w:t>条文说明</w:t>
      </w:r>
      <w:r>
        <w:rPr>
          <w:sz w:val="28"/>
        </w:rPr>
        <w:t>··································································</w:t>
      </w:r>
      <w:r>
        <w:rPr>
          <w:sz w:val="28"/>
          <w:szCs w:val="28"/>
        </w:rPr>
        <w:t>··</w:t>
      </w:r>
      <w:r>
        <w:rPr>
          <w:sz w:val="28"/>
        </w:rPr>
        <w:t>······</w:t>
      </w:r>
      <w:r>
        <w:rPr>
          <w:rFonts w:hint="eastAsia"/>
          <w:sz w:val="28"/>
          <w:szCs w:val="28"/>
        </w:rPr>
        <w:t>（</w:t>
      </w:r>
      <w:r>
        <w:rPr>
          <w:sz w:val="28"/>
          <w:szCs w:val="28"/>
        </w:rPr>
        <w:t>29</w:t>
      </w:r>
      <w:r>
        <w:rPr>
          <w:rFonts w:hint="eastAsia"/>
          <w:sz w:val="28"/>
          <w:szCs w:val="28"/>
        </w:rPr>
        <w:t>）</w:t>
      </w:r>
    </w:p>
    <w:p>
      <w:pPr>
        <w:spacing w:line="520" w:lineRule="exact"/>
        <w:jc w:val="both"/>
        <w:rPr>
          <w:sz w:val="28"/>
        </w:rPr>
        <w:sectPr>
          <w:headerReference r:id="rId10" w:type="first"/>
          <w:footerReference r:id="rId13" w:type="first"/>
          <w:headerReference r:id="rId8" w:type="default"/>
          <w:footerReference r:id="rId11" w:type="default"/>
          <w:headerReference r:id="rId9" w:type="even"/>
          <w:footerReference r:id="rId12" w:type="even"/>
          <w:pgSz w:w="11907" w:h="16840"/>
          <w:pgMar w:top="1418" w:right="1418" w:bottom="1418" w:left="1418" w:header="851" w:footer="851" w:gutter="0"/>
          <w:cols w:space="425" w:num="1"/>
          <w:docGrid w:linePitch="312" w:charSpace="0"/>
        </w:sectPr>
      </w:pPr>
    </w:p>
    <w:p>
      <w:pPr>
        <w:numPr>
          <w:ilvl w:val="0"/>
          <w:numId w:val="3"/>
        </w:numPr>
        <w:spacing w:afterLines="100" w:line="240" w:lineRule="auto"/>
        <w:ind w:left="0" w:firstLine="0"/>
        <w:jc w:val="center"/>
        <w:outlineLvl w:val="0"/>
        <w:rPr>
          <w:b/>
          <w:sz w:val="36"/>
          <w:szCs w:val="36"/>
        </w:rPr>
      </w:pPr>
      <w:bookmarkStart w:id="0" w:name="_Toc49448266"/>
      <w:r>
        <w:rPr>
          <w:rFonts w:hint="eastAsia"/>
          <w:sz w:val="36"/>
          <w:szCs w:val="36"/>
        </w:rPr>
        <w:t>总</w:t>
      </w:r>
      <w:r>
        <w:rPr>
          <w:sz w:val="36"/>
          <w:szCs w:val="36"/>
        </w:rPr>
        <w:t xml:space="preserve">  </w:t>
      </w:r>
      <w:r>
        <w:rPr>
          <w:rFonts w:hint="eastAsia"/>
          <w:sz w:val="36"/>
          <w:szCs w:val="36"/>
        </w:rPr>
        <w:t>则</w:t>
      </w:r>
      <w:bookmarkEnd w:id="0"/>
    </w:p>
    <w:p>
      <w:pPr>
        <w:numPr>
          <w:ilvl w:val="2"/>
          <w:numId w:val="3"/>
        </w:numPr>
        <w:tabs>
          <w:tab w:val="left" w:pos="840"/>
        </w:tabs>
        <w:spacing w:line="360" w:lineRule="auto"/>
        <w:ind w:left="0" w:firstLine="0"/>
        <w:jc w:val="both"/>
        <w:rPr>
          <w:sz w:val="28"/>
        </w:rPr>
      </w:pPr>
      <w:r>
        <w:rPr>
          <w:rFonts w:hint="eastAsia"/>
          <w:sz w:val="28"/>
        </w:rPr>
        <w:t>为统一液化天然气码头设计技术要求，有效控制液化天然气码头工程质量和安全，制定本规范。</w:t>
      </w:r>
    </w:p>
    <w:p>
      <w:pPr>
        <w:numPr>
          <w:ilvl w:val="2"/>
          <w:numId w:val="3"/>
        </w:numPr>
        <w:tabs>
          <w:tab w:val="left" w:pos="840"/>
        </w:tabs>
        <w:spacing w:line="360" w:lineRule="auto"/>
        <w:ind w:left="0" w:firstLine="0"/>
        <w:jc w:val="both"/>
        <w:rPr>
          <w:sz w:val="28"/>
        </w:rPr>
      </w:pPr>
      <w:r>
        <w:rPr>
          <w:rFonts w:hint="eastAsia"/>
          <w:sz w:val="28"/>
        </w:rPr>
        <w:t>本规范适用于新建、改建或扩建的液化天然气码头设计。</w:t>
      </w:r>
    </w:p>
    <w:p>
      <w:pPr>
        <w:numPr>
          <w:ilvl w:val="2"/>
          <w:numId w:val="3"/>
        </w:numPr>
        <w:tabs>
          <w:tab w:val="left" w:pos="840"/>
        </w:tabs>
        <w:spacing w:line="360" w:lineRule="auto"/>
        <w:ind w:left="0" w:firstLine="0"/>
        <w:jc w:val="both"/>
        <w:rPr>
          <w:sz w:val="28"/>
        </w:rPr>
      </w:pPr>
      <w:r>
        <w:rPr>
          <w:rFonts w:hint="eastAsia"/>
          <w:sz w:val="28"/>
        </w:rPr>
        <w:t>液化天然气码头设计应根据工程规模、总体布局、环境和设施配置等情况，对液化天然气船舶、浮式储存再气化装置和浮式储存装置的进出港、靠离泊和装卸作业中的各环节安全进行风险评估。</w:t>
      </w:r>
    </w:p>
    <w:p>
      <w:pPr>
        <w:numPr>
          <w:ilvl w:val="2"/>
          <w:numId w:val="3"/>
        </w:numPr>
        <w:tabs>
          <w:tab w:val="left" w:pos="840"/>
        </w:tabs>
        <w:spacing w:line="360" w:lineRule="auto"/>
        <w:ind w:left="0" w:firstLine="0"/>
        <w:jc w:val="both"/>
        <w:rPr>
          <w:sz w:val="28"/>
        </w:rPr>
        <w:sectPr>
          <w:headerReference r:id="rId16" w:type="first"/>
          <w:footerReference r:id="rId19" w:type="first"/>
          <w:headerReference r:id="rId14" w:type="default"/>
          <w:footerReference r:id="rId17" w:type="default"/>
          <w:headerReference r:id="rId15" w:type="even"/>
          <w:footerReference r:id="rId18" w:type="even"/>
          <w:pgSz w:w="11907" w:h="16840"/>
          <w:pgMar w:top="1701" w:right="1797" w:bottom="1701" w:left="1797" w:header="851" w:footer="851" w:gutter="0"/>
          <w:pgNumType w:start="1"/>
          <w:cols w:space="425" w:num="1"/>
          <w:docGrid w:linePitch="326" w:charSpace="0"/>
        </w:sectPr>
      </w:pPr>
      <w:r>
        <w:rPr>
          <w:rFonts w:hint="eastAsia"/>
          <w:sz w:val="28"/>
        </w:rPr>
        <w:t>液化天然气码头的设计除应符合本规范的规定外，尚应符合国家现行有关标准的规定。</w:t>
      </w:r>
    </w:p>
    <w:p>
      <w:pPr>
        <w:numPr>
          <w:ilvl w:val="0"/>
          <w:numId w:val="3"/>
        </w:numPr>
        <w:spacing w:afterLines="100" w:line="240" w:lineRule="auto"/>
        <w:ind w:left="0" w:firstLine="0"/>
        <w:jc w:val="center"/>
        <w:outlineLvl w:val="0"/>
        <w:rPr>
          <w:sz w:val="36"/>
          <w:szCs w:val="36"/>
        </w:rPr>
      </w:pPr>
      <w:bookmarkStart w:id="1" w:name="_Toc49448267"/>
      <w:r>
        <w:rPr>
          <w:rFonts w:hint="eastAsia"/>
          <w:sz w:val="36"/>
          <w:szCs w:val="36"/>
        </w:rPr>
        <w:t>术</w:t>
      </w:r>
      <w:r>
        <w:rPr>
          <w:sz w:val="36"/>
          <w:szCs w:val="36"/>
        </w:rPr>
        <w:t xml:space="preserve">  </w:t>
      </w:r>
      <w:r>
        <w:rPr>
          <w:rFonts w:hint="eastAsia"/>
          <w:sz w:val="36"/>
          <w:szCs w:val="36"/>
        </w:rPr>
        <w:t>语</w:t>
      </w:r>
      <w:bookmarkEnd w:id="1"/>
    </w:p>
    <w:p>
      <w:pPr>
        <w:numPr>
          <w:ilvl w:val="2"/>
          <w:numId w:val="3"/>
        </w:numPr>
        <w:tabs>
          <w:tab w:val="left" w:pos="840"/>
        </w:tabs>
        <w:spacing w:line="360" w:lineRule="auto"/>
        <w:ind w:left="0" w:firstLine="0"/>
        <w:jc w:val="both"/>
        <w:rPr>
          <w:sz w:val="28"/>
        </w:rPr>
      </w:pPr>
      <w:r>
        <w:rPr>
          <w:rFonts w:hint="eastAsia"/>
          <w:sz w:val="28"/>
        </w:rPr>
        <w:t>液化天然气</w:t>
      </w:r>
      <w:r>
        <w:rPr>
          <w:sz w:val="28"/>
        </w:rPr>
        <w:t>Liquefied Natural Gas</w:t>
      </w:r>
    </w:p>
    <w:p>
      <w:pPr>
        <w:spacing w:line="360" w:lineRule="auto"/>
        <w:ind w:firstLine="560" w:firstLineChars="200"/>
        <w:jc w:val="both"/>
        <w:rPr>
          <w:sz w:val="28"/>
        </w:rPr>
      </w:pPr>
      <w:r>
        <w:rPr>
          <w:rFonts w:hint="eastAsia"/>
          <w:sz w:val="28"/>
        </w:rPr>
        <w:t>无色低温液态天然气，主要组分为甲烷，并可能含有少量乙烷、丙烷、氮和其他组分，简称</w:t>
      </w:r>
      <w:r>
        <w:rPr>
          <w:sz w:val="28"/>
        </w:rPr>
        <w:t>LNG</w:t>
      </w:r>
      <w:r>
        <w:rPr>
          <w:rFonts w:hint="eastAsia"/>
          <w:sz w:val="28"/>
        </w:rPr>
        <w:t>。在标准大气压力下，沸腾温度通常为</w:t>
      </w:r>
      <w:r>
        <w:rPr>
          <w:sz w:val="28"/>
        </w:rPr>
        <w:t>-160~-162</w:t>
      </w:r>
      <w:r>
        <w:rPr>
          <w:rFonts w:hint="eastAsia"/>
          <w:sz w:val="28"/>
        </w:rPr>
        <w:t>℃。</w:t>
      </w:r>
    </w:p>
    <w:p>
      <w:pPr>
        <w:numPr>
          <w:ilvl w:val="2"/>
          <w:numId w:val="3"/>
        </w:numPr>
        <w:tabs>
          <w:tab w:val="left" w:pos="840"/>
        </w:tabs>
        <w:spacing w:line="360" w:lineRule="auto"/>
        <w:ind w:left="0" w:firstLine="0"/>
        <w:jc w:val="both"/>
        <w:rPr>
          <w:sz w:val="28"/>
        </w:rPr>
      </w:pPr>
      <w:r>
        <w:rPr>
          <w:rFonts w:hint="eastAsia"/>
          <w:sz w:val="28"/>
        </w:rPr>
        <w:t>液化天然气船舶</w:t>
      </w:r>
      <w:r>
        <w:rPr>
          <w:sz w:val="28"/>
        </w:rPr>
        <w:t>LNG Carrier</w:t>
      </w:r>
    </w:p>
    <w:p>
      <w:pPr>
        <w:spacing w:line="360" w:lineRule="auto"/>
        <w:ind w:firstLine="560" w:firstLineChars="200"/>
        <w:jc w:val="both"/>
        <w:rPr>
          <w:sz w:val="28"/>
        </w:rPr>
      </w:pPr>
      <w:r>
        <w:rPr>
          <w:rFonts w:hint="eastAsia"/>
          <w:sz w:val="28"/>
        </w:rPr>
        <w:t>运输散装液化天然气的专用船舶。</w:t>
      </w:r>
    </w:p>
    <w:p>
      <w:pPr>
        <w:numPr>
          <w:ilvl w:val="2"/>
          <w:numId w:val="3"/>
        </w:numPr>
        <w:tabs>
          <w:tab w:val="left" w:pos="840"/>
        </w:tabs>
        <w:spacing w:line="360" w:lineRule="auto"/>
        <w:ind w:left="0" w:firstLine="0"/>
        <w:jc w:val="both"/>
        <w:rPr>
          <w:sz w:val="28"/>
        </w:rPr>
      </w:pPr>
      <w:r>
        <w:rPr>
          <w:rFonts w:hint="eastAsia"/>
          <w:sz w:val="28"/>
        </w:rPr>
        <w:t>浮式储存再气化装置</w:t>
      </w:r>
      <w:r>
        <w:rPr>
          <w:sz w:val="28"/>
        </w:rPr>
        <w:t>Floating Storage and Regasification Unit</w:t>
      </w:r>
    </w:p>
    <w:p>
      <w:pPr>
        <w:spacing w:line="360" w:lineRule="auto"/>
        <w:jc w:val="both"/>
        <w:rPr>
          <w:sz w:val="28"/>
        </w:rPr>
      </w:pPr>
      <w:r>
        <w:rPr>
          <w:sz w:val="28"/>
        </w:rPr>
        <w:t xml:space="preserve">    </w:t>
      </w:r>
      <w:r>
        <w:rPr>
          <w:rFonts w:hint="eastAsia"/>
          <w:sz w:val="28"/>
        </w:rPr>
        <w:t>靠泊在码头的可自航浮式设施，其从液化天然气船舶或其他液化天然气生产设施接收液化天然气，并设有液化天然气储存、再气化和传输到陆上设施或液化天然气船舶的系统，简称FSRU。</w:t>
      </w:r>
    </w:p>
    <w:p>
      <w:pPr>
        <w:numPr>
          <w:ilvl w:val="2"/>
          <w:numId w:val="3"/>
        </w:numPr>
        <w:tabs>
          <w:tab w:val="left" w:pos="840"/>
        </w:tabs>
        <w:spacing w:line="360" w:lineRule="auto"/>
        <w:ind w:left="0" w:firstLine="0"/>
        <w:jc w:val="both"/>
        <w:rPr>
          <w:sz w:val="28"/>
        </w:rPr>
      </w:pPr>
      <w:r>
        <w:rPr>
          <w:rFonts w:hint="eastAsia"/>
          <w:sz w:val="28"/>
        </w:rPr>
        <w:t>浮式储存装置</w:t>
      </w:r>
      <w:r>
        <w:rPr>
          <w:sz w:val="28"/>
        </w:rPr>
        <w:t>Floating Storage Unit</w:t>
      </w:r>
    </w:p>
    <w:p>
      <w:pPr>
        <w:spacing w:line="360" w:lineRule="auto"/>
        <w:jc w:val="both"/>
        <w:rPr>
          <w:sz w:val="28"/>
        </w:rPr>
      </w:pPr>
      <w:r>
        <w:rPr>
          <w:sz w:val="28"/>
        </w:rPr>
        <w:t xml:space="preserve">    </w:t>
      </w:r>
      <w:r>
        <w:rPr>
          <w:rFonts w:hint="eastAsia"/>
          <w:sz w:val="28"/>
        </w:rPr>
        <w:t>靠泊在码头的可自航浮式设施，其从液化天然气船舶或其他液化天然气生产设施接收液化天然气，并设有液化天然气储存和传输到陆上设施或液化天然气船舶的系统，简称FSU。</w:t>
      </w:r>
    </w:p>
    <w:p>
      <w:pPr>
        <w:numPr>
          <w:ilvl w:val="2"/>
          <w:numId w:val="3"/>
        </w:numPr>
        <w:tabs>
          <w:tab w:val="left" w:pos="840"/>
        </w:tabs>
        <w:spacing w:line="360" w:lineRule="auto"/>
        <w:ind w:left="0" w:firstLine="0"/>
        <w:jc w:val="both"/>
        <w:rPr>
          <w:sz w:val="28"/>
        </w:rPr>
      </w:pPr>
      <w:r>
        <w:rPr>
          <w:rFonts w:hint="eastAsia"/>
          <w:sz w:val="28"/>
        </w:rPr>
        <w:t>液化天然气码头</w:t>
      </w:r>
      <w:r>
        <w:rPr>
          <w:sz w:val="28"/>
        </w:rPr>
        <w:t xml:space="preserve">  LNG </w:t>
      </w:r>
      <w:r>
        <w:rPr>
          <w:rFonts w:hint="eastAsia"/>
          <w:sz w:val="28"/>
        </w:rPr>
        <w:t xml:space="preserve">Port and </w:t>
      </w:r>
      <w:r>
        <w:rPr>
          <w:sz w:val="28"/>
        </w:rPr>
        <w:t>Jetty</w:t>
      </w:r>
    </w:p>
    <w:p>
      <w:pPr>
        <w:spacing w:line="360" w:lineRule="auto"/>
        <w:ind w:firstLine="560" w:firstLineChars="200"/>
        <w:jc w:val="both"/>
        <w:rPr>
          <w:sz w:val="28"/>
        </w:rPr>
      </w:pPr>
      <w:r>
        <w:rPr>
          <w:rFonts w:hint="eastAsia"/>
          <w:sz w:val="28"/>
        </w:rPr>
        <w:t>为液化天然气船舶、浮式储存再气化装置和浮式储存装置提供靠离泊和装卸作业的码头。</w:t>
      </w:r>
    </w:p>
    <w:p>
      <w:pPr>
        <w:numPr>
          <w:ilvl w:val="2"/>
          <w:numId w:val="3"/>
        </w:numPr>
        <w:tabs>
          <w:tab w:val="left" w:pos="840"/>
        </w:tabs>
        <w:spacing w:line="360" w:lineRule="auto"/>
        <w:ind w:left="0" w:firstLine="0"/>
        <w:jc w:val="both"/>
        <w:rPr>
          <w:sz w:val="28"/>
        </w:rPr>
      </w:pPr>
      <w:r>
        <w:rPr>
          <w:rFonts w:hint="eastAsia"/>
          <w:sz w:val="28"/>
        </w:rPr>
        <w:t>液化天然气接收站</w:t>
      </w:r>
      <w:r>
        <w:rPr>
          <w:sz w:val="28"/>
        </w:rPr>
        <w:t xml:space="preserve"> LNG Receiving Terminal</w:t>
      </w:r>
    </w:p>
    <w:p>
      <w:pPr>
        <w:spacing w:line="360" w:lineRule="auto"/>
        <w:ind w:firstLine="560" w:firstLineChars="200"/>
        <w:jc w:val="both"/>
        <w:rPr>
          <w:bCs/>
          <w:spacing w:val="20"/>
          <w:sz w:val="32"/>
        </w:rPr>
        <w:sectPr>
          <w:pgSz w:w="11907" w:h="16840"/>
          <w:pgMar w:top="1701" w:right="1797" w:bottom="1701" w:left="1797" w:header="851" w:footer="851" w:gutter="0"/>
          <w:cols w:space="425" w:num="1"/>
          <w:docGrid w:linePitch="326" w:charSpace="0"/>
        </w:sectPr>
      </w:pPr>
      <w:r>
        <w:rPr>
          <w:rFonts w:hint="eastAsia"/>
          <w:sz w:val="28"/>
        </w:rPr>
        <w:t>液化天然气储存、转运和再气化外输的场所。</w:t>
      </w:r>
    </w:p>
    <w:p>
      <w:pPr>
        <w:numPr>
          <w:ilvl w:val="0"/>
          <w:numId w:val="3"/>
        </w:numPr>
        <w:spacing w:afterLines="100" w:line="240" w:lineRule="auto"/>
        <w:ind w:left="0" w:firstLine="0"/>
        <w:jc w:val="center"/>
        <w:outlineLvl w:val="0"/>
        <w:rPr>
          <w:sz w:val="36"/>
          <w:szCs w:val="36"/>
        </w:rPr>
      </w:pPr>
      <w:bookmarkStart w:id="2" w:name="_Toc49448268"/>
      <w:r>
        <w:rPr>
          <w:rFonts w:hint="eastAsia"/>
          <w:sz w:val="36"/>
          <w:szCs w:val="36"/>
        </w:rPr>
        <w:t>码头选址</w:t>
      </w:r>
      <w:bookmarkEnd w:id="2"/>
    </w:p>
    <w:p>
      <w:pPr>
        <w:numPr>
          <w:ilvl w:val="2"/>
          <w:numId w:val="4"/>
        </w:numPr>
        <w:tabs>
          <w:tab w:val="left" w:pos="840"/>
        </w:tabs>
        <w:spacing w:line="360" w:lineRule="auto"/>
        <w:ind w:left="0" w:firstLine="0"/>
        <w:jc w:val="both"/>
        <w:rPr>
          <w:sz w:val="28"/>
        </w:rPr>
      </w:pPr>
      <w:bookmarkStart w:id="3" w:name="_Toc209866249"/>
      <w:r>
        <w:rPr>
          <w:rFonts w:hint="eastAsia"/>
          <w:sz w:val="28"/>
        </w:rPr>
        <w:t>液化天然气码头的选址应符合城市规划和港口总体规划。</w:t>
      </w:r>
    </w:p>
    <w:p>
      <w:pPr>
        <w:numPr>
          <w:ilvl w:val="2"/>
          <w:numId w:val="4"/>
        </w:numPr>
        <w:tabs>
          <w:tab w:val="left" w:pos="840"/>
        </w:tabs>
        <w:spacing w:line="360" w:lineRule="auto"/>
        <w:ind w:left="0" w:firstLine="0"/>
        <w:jc w:val="both"/>
        <w:rPr>
          <w:sz w:val="28"/>
        </w:rPr>
      </w:pPr>
      <w:r>
        <w:rPr>
          <w:rFonts w:hint="eastAsia"/>
          <w:sz w:val="28"/>
        </w:rPr>
        <w:t>液化天然气码头选址应结合液化天然气接收站选址、用户布局和外输方式等综合确定。</w:t>
      </w:r>
    </w:p>
    <w:p>
      <w:pPr>
        <w:numPr>
          <w:ilvl w:val="2"/>
          <w:numId w:val="4"/>
        </w:numPr>
        <w:tabs>
          <w:tab w:val="left" w:pos="840"/>
        </w:tabs>
        <w:spacing w:line="360" w:lineRule="auto"/>
        <w:ind w:left="0" w:firstLine="0"/>
        <w:jc w:val="both"/>
        <w:rPr>
          <w:bCs/>
          <w:sz w:val="28"/>
        </w:rPr>
      </w:pPr>
      <w:r>
        <w:rPr>
          <w:rFonts w:hint="eastAsia"/>
          <w:bCs/>
          <w:sz w:val="28"/>
        </w:rPr>
        <w:t>液化天然气码头应与人口密集的区域保持必要的安全距离，安全距离应由安全评价确定。</w:t>
      </w:r>
    </w:p>
    <w:p>
      <w:pPr>
        <w:numPr>
          <w:ilvl w:val="2"/>
          <w:numId w:val="4"/>
        </w:numPr>
        <w:tabs>
          <w:tab w:val="left" w:pos="840"/>
        </w:tabs>
        <w:spacing w:line="360" w:lineRule="auto"/>
        <w:ind w:left="0" w:firstLine="0"/>
        <w:jc w:val="both"/>
        <w:rPr>
          <w:b/>
          <w:sz w:val="28"/>
        </w:rPr>
      </w:pPr>
      <w:r>
        <w:rPr>
          <w:rFonts w:hint="eastAsia"/>
          <w:sz w:val="28"/>
        </w:rPr>
        <w:t>液化天然气码头不宜布置在敏感区域全年常风向的上风侧。</w:t>
      </w:r>
    </w:p>
    <w:p>
      <w:pPr>
        <w:numPr>
          <w:ilvl w:val="2"/>
          <w:numId w:val="4"/>
        </w:numPr>
        <w:tabs>
          <w:tab w:val="left" w:pos="840"/>
        </w:tabs>
        <w:spacing w:line="360" w:lineRule="auto"/>
        <w:ind w:left="0" w:firstLine="0"/>
        <w:jc w:val="both"/>
        <w:rPr>
          <w:sz w:val="28"/>
        </w:rPr>
      </w:pPr>
      <w:r>
        <w:rPr>
          <w:rFonts w:hint="eastAsia"/>
          <w:sz w:val="28"/>
        </w:rPr>
        <w:t>液化天然气码头宜选在交通方便和易于疏散的地点。</w:t>
      </w:r>
    </w:p>
    <w:p>
      <w:pPr>
        <w:numPr>
          <w:ilvl w:val="2"/>
          <w:numId w:val="4"/>
        </w:numPr>
        <w:tabs>
          <w:tab w:val="left" w:pos="840"/>
        </w:tabs>
        <w:spacing w:line="360" w:lineRule="auto"/>
        <w:ind w:left="0" w:firstLine="0"/>
        <w:jc w:val="both"/>
        <w:rPr>
          <w:sz w:val="28"/>
        </w:rPr>
      </w:pPr>
      <w:r>
        <w:rPr>
          <w:rFonts w:hint="eastAsia"/>
          <w:sz w:val="28"/>
        </w:rPr>
        <w:t>海港液化天然气码头宜选在满足液化天然气船舶不乘潮通航要求的水域，不满足时应做专门论证。</w:t>
      </w:r>
    </w:p>
    <w:p>
      <w:pPr>
        <w:numPr>
          <w:ilvl w:val="2"/>
          <w:numId w:val="4"/>
        </w:numPr>
        <w:tabs>
          <w:tab w:val="left" w:pos="840"/>
        </w:tabs>
        <w:spacing w:line="360" w:lineRule="auto"/>
        <w:ind w:left="0" w:firstLine="0"/>
        <w:jc w:val="both"/>
        <w:rPr>
          <w:sz w:val="28"/>
        </w:rPr>
      </w:pPr>
      <w:r>
        <w:rPr>
          <w:rFonts w:hint="eastAsia"/>
          <w:sz w:val="28"/>
        </w:rPr>
        <w:t>海港液化天然气码头不宜选在进出港航道较长和船舶密度较大的港址，当无其他选择时，应进行专项评估，并提出减缓或消除其不利影响的有效措施。</w:t>
      </w:r>
    </w:p>
    <w:p>
      <w:pPr>
        <w:numPr>
          <w:ilvl w:val="2"/>
          <w:numId w:val="4"/>
        </w:numPr>
        <w:tabs>
          <w:tab w:val="left" w:pos="840"/>
        </w:tabs>
        <w:spacing w:line="360" w:lineRule="auto"/>
        <w:ind w:left="0" w:firstLine="0"/>
        <w:jc w:val="both"/>
        <w:rPr>
          <w:sz w:val="28"/>
        </w:rPr>
      </w:pPr>
      <w:r>
        <w:rPr>
          <w:rFonts w:hint="eastAsia"/>
          <w:sz w:val="28"/>
        </w:rPr>
        <w:t>在孤岛上建设液化天然气码头时，应设置人员安全进入和撤离等对外交通设施。</w:t>
      </w:r>
    </w:p>
    <w:p>
      <w:pPr>
        <w:numPr>
          <w:ilvl w:val="2"/>
          <w:numId w:val="4"/>
        </w:numPr>
        <w:tabs>
          <w:tab w:val="left" w:pos="840"/>
        </w:tabs>
        <w:spacing w:line="360" w:lineRule="auto"/>
        <w:ind w:left="0" w:firstLine="0"/>
        <w:jc w:val="both"/>
        <w:rPr>
          <w:rFonts w:eastAsia="黑体"/>
          <w:bCs/>
          <w:sz w:val="28"/>
        </w:rPr>
      </w:pPr>
      <w:r>
        <w:rPr>
          <w:rFonts w:eastAsia="黑体"/>
          <w:bCs/>
          <w:sz w:val="28"/>
        </w:rPr>
        <w:t>液化天然气码头严禁选在存在晚近期活动性断裂地段。</w:t>
      </w:r>
    </w:p>
    <w:p>
      <w:pPr>
        <w:numPr>
          <w:ilvl w:val="2"/>
          <w:numId w:val="4"/>
        </w:numPr>
        <w:tabs>
          <w:tab w:val="left" w:pos="840"/>
        </w:tabs>
        <w:spacing w:line="360" w:lineRule="auto"/>
        <w:ind w:left="0" w:firstLine="0"/>
        <w:jc w:val="both"/>
        <w:rPr>
          <w:sz w:val="28"/>
        </w:rPr>
      </w:pPr>
      <w:r>
        <w:rPr>
          <w:rFonts w:hint="eastAsia"/>
          <w:sz w:val="28"/>
        </w:rPr>
        <w:t>河港液化天然气码头选址应与内河航道、通航建筑物和过河建筑物的建设和规划相衔接，并应符合现行国家标准《内河通航标准》（GB50139）的有关规定。</w:t>
      </w:r>
    </w:p>
    <w:p>
      <w:pPr>
        <w:numPr>
          <w:ilvl w:val="2"/>
          <w:numId w:val="4"/>
        </w:numPr>
        <w:tabs>
          <w:tab w:val="left" w:pos="840"/>
        </w:tabs>
        <w:spacing w:line="360" w:lineRule="auto"/>
        <w:ind w:left="0" w:firstLine="0"/>
        <w:jc w:val="both"/>
        <w:rPr>
          <w:sz w:val="28"/>
        </w:rPr>
      </w:pPr>
      <w:r>
        <w:rPr>
          <w:rFonts w:hint="eastAsia"/>
          <w:sz w:val="28"/>
        </w:rPr>
        <w:t>河港液化天然气码头选址应进行河床演变分析，考虑现有和规划的水库、闸坝、桥梁等对河床冲淤的不利影响，并应考虑河床演变对航行安全的影响。</w:t>
      </w:r>
    </w:p>
    <w:p>
      <w:pPr>
        <w:numPr>
          <w:ilvl w:val="2"/>
          <w:numId w:val="4"/>
        </w:numPr>
        <w:tabs>
          <w:tab w:val="left" w:pos="840"/>
        </w:tabs>
        <w:spacing w:line="360" w:lineRule="auto"/>
        <w:ind w:left="0" w:firstLine="0"/>
        <w:jc w:val="both"/>
        <w:rPr>
          <w:sz w:val="28"/>
        </w:rPr>
      </w:pPr>
      <w:r>
        <w:rPr>
          <w:rFonts w:hint="eastAsia"/>
          <w:sz w:val="28"/>
        </w:rPr>
        <w:t>河港液化天然气码头宜选在河势、河床和河岸稳定，水流平顺，水深适宜，水域面积足够，具备船舶方便、安全靠离泊及锚泊条件的河段。</w:t>
      </w:r>
    </w:p>
    <w:p>
      <w:pPr>
        <w:numPr>
          <w:ilvl w:val="2"/>
          <w:numId w:val="4"/>
        </w:numPr>
        <w:tabs>
          <w:tab w:val="left" w:pos="840"/>
        </w:tabs>
        <w:spacing w:line="360" w:lineRule="auto"/>
        <w:ind w:left="0" w:firstLine="0"/>
        <w:jc w:val="both"/>
        <w:rPr>
          <w:sz w:val="28"/>
        </w:rPr>
      </w:pPr>
      <w:r>
        <w:rPr>
          <w:rFonts w:hint="eastAsia"/>
          <w:sz w:val="28"/>
        </w:rPr>
        <w:t>液化天然气码头宜选在接收站热交换水取排方便的地区。</w:t>
      </w:r>
    </w:p>
    <w:p>
      <w:pPr>
        <w:numPr>
          <w:ilvl w:val="1"/>
          <w:numId w:val="4"/>
        </w:numPr>
        <w:tabs>
          <w:tab w:val="left" w:pos="840"/>
        </w:tabs>
        <w:spacing w:line="360" w:lineRule="auto"/>
        <w:jc w:val="both"/>
        <w:rPr>
          <w:sz w:val="28"/>
        </w:rPr>
        <w:sectPr>
          <w:pgSz w:w="11907" w:h="16840"/>
          <w:pgMar w:top="1701" w:right="1797" w:bottom="1701" w:left="1797" w:header="851" w:footer="851" w:gutter="0"/>
          <w:cols w:space="425" w:num="1"/>
          <w:docGrid w:linePitch="326" w:charSpace="0"/>
        </w:sectPr>
      </w:pPr>
    </w:p>
    <w:p>
      <w:pPr>
        <w:numPr>
          <w:ilvl w:val="0"/>
          <w:numId w:val="3"/>
        </w:numPr>
        <w:spacing w:afterLines="100" w:line="240" w:lineRule="auto"/>
        <w:ind w:left="0" w:firstLine="0"/>
        <w:jc w:val="center"/>
        <w:outlineLvl w:val="0"/>
        <w:rPr>
          <w:sz w:val="36"/>
          <w:szCs w:val="36"/>
        </w:rPr>
      </w:pPr>
      <w:bookmarkStart w:id="4" w:name="_Toc49448269"/>
      <w:r>
        <w:rPr>
          <w:rFonts w:hint="eastAsia"/>
          <w:sz w:val="36"/>
          <w:szCs w:val="36"/>
        </w:rPr>
        <w:t>设计环境条件</w:t>
      </w:r>
      <w:bookmarkEnd w:id="3"/>
      <w:bookmarkEnd w:id="4"/>
    </w:p>
    <w:p>
      <w:pPr>
        <w:numPr>
          <w:ilvl w:val="2"/>
          <w:numId w:val="5"/>
        </w:numPr>
        <w:tabs>
          <w:tab w:val="left" w:pos="840"/>
        </w:tabs>
        <w:spacing w:line="360" w:lineRule="auto"/>
        <w:ind w:left="0" w:firstLine="0"/>
        <w:jc w:val="both"/>
        <w:rPr>
          <w:sz w:val="28"/>
        </w:rPr>
      </w:pPr>
      <w:r>
        <w:rPr>
          <w:rFonts w:hint="eastAsia"/>
          <w:sz w:val="28"/>
        </w:rPr>
        <w:t>液化天然气码头全年可作业天数应根据设计船型，综合分析液化天然气码头作业全过程的有关气象、水文条件确定。</w:t>
      </w:r>
    </w:p>
    <w:p>
      <w:pPr>
        <w:numPr>
          <w:ilvl w:val="2"/>
          <w:numId w:val="5"/>
        </w:numPr>
        <w:tabs>
          <w:tab w:val="left" w:pos="840"/>
        </w:tabs>
        <w:spacing w:line="360" w:lineRule="auto"/>
        <w:ind w:left="0" w:firstLine="0"/>
        <w:jc w:val="both"/>
        <w:rPr>
          <w:sz w:val="28"/>
        </w:rPr>
      </w:pPr>
      <w:r>
        <w:rPr>
          <w:rFonts w:hint="eastAsia"/>
          <w:sz w:val="28"/>
        </w:rPr>
        <w:t>液化天然气码头设计环境条件宜符合表</w:t>
      </w:r>
      <w:r>
        <w:rPr>
          <w:sz w:val="28"/>
        </w:rPr>
        <w:t>4.0.2</w:t>
      </w:r>
      <w:r>
        <w:rPr>
          <w:rFonts w:hint="eastAsia"/>
          <w:sz w:val="28"/>
        </w:rPr>
        <w:t>的规定。</w:t>
      </w:r>
    </w:p>
    <w:p>
      <w:pPr>
        <w:spacing w:line="360" w:lineRule="auto"/>
        <w:ind w:right="238"/>
        <w:jc w:val="center"/>
        <w:rPr>
          <w:rFonts w:eastAsia="黑体"/>
          <w:szCs w:val="24"/>
        </w:rPr>
      </w:pPr>
      <w:r>
        <w:rPr>
          <w:rFonts w:eastAsia="黑体"/>
          <w:szCs w:val="24"/>
        </w:rPr>
        <w:t xml:space="preserve">表4.0.2    液化天然气码头设计环境条件               </w:t>
      </w:r>
    </w:p>
    <w:tbl>
      <w:tblPr>
        <w:tblStyle w:val="22"/>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984"/>
        <w:gridCol w:w="1053"/>
        <w:gridCol w:w="924"/>
        <w:gridCol w:w="924"/>
        <w:gridCol w:w="955"/>
        <w:gridCol w:w="744"/>
        <w:gridCol w:w="801"/>
        <w:gridCol w:w="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船舶或装置舱容</w:t>
            </w:r>
            <w:r>
              <w:rPr>
                <w:rFonts w:eastAsiaTheme="minorEastAsia"/>
                <w:szCs w:val="24"/>
              </w:rPr>
              <w:br w:type="textWrapping"/>
            </w:r>
            <w:r>
              <w:rPr>
                <w:rFonts w:eastAsiaTheme="minorEastAsia"/>
                <w:szCs w:val="24"/>
              </w:rPr>
              <w:t>V</w:t>
            </w:r>
            <w:r>
              <w:rPr>
                <w:rFonts w:hAnsiTheme="minorEastAsia" w:eastAsiaTheme="minorEastAsia"/>
                <w:szCs w:val="24"/>
              </w:rPr>
              <w:t>（</w:t>
            </w:r>
            <w:r>
              <w:rPr>
                <w:rFonts w:eastAsiaTheme="minorEastAsia"/>
                <w:szCs w:val="24"/>
              </w:rPr>
              <w:t>m</w:t>
            </w:r>
            <w:r>
              <w:rPr>
                <w:rFonts w:eastAsiaTheme="minorEastAsia"/>
                <w:szCs w:val="24"/>
                <w:vertAlign w:val="superscript"/>
              </w:rPr>
              <w:t>3</w:t>
            </w:r>
            <w:r>
              <w:rPr>
                <w:rFonts w:hAnsiTheme="minorEastAsia" w:eastAsiaTheme="minorEastAsia"/>
                <w:szCs w:val="24"/>
              </w:rPr>
              <w:t>）</w:t>
            </w:r>
          </w:p>
        </w:tc>
        <w:tc>
          <w:tcPr>
            <w:tcW w:w="984"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作业阶段</w:t>
            </w:r>
          </w:p>
        </w:tc>
        <w:tc>
          <w:tcPr>
            <w:tcW w:w="1053"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风速</w:t>
            </w:r>
            <w:r>
              <w:rPr>
                <w:rFonts w:eastAsiaTheme="minorEastAsia"/>
                <w:szCs w:val="24"/>
              </w:rPr>
              <w:br w:type="textWrapping"/>
            </w:r>
            <w:r>
              <w:rPr>
                <w:rFonts w:hAnsiTheme="minorEastAsia" w:eastAsiaTheme="minorEastAsia"/>
                <w:szCs w:val="24"/>
              </w:rPr>
              <w:t>（</w:t>
            </w:r>
            <w:r>
              <w:rPr>
                <w:rFonts w:eastAsiaTheme="minorEastAsia"/>
                <w:szCs w:val="24"/>
              </w:rPr>
              <w:t>m/s</w:t>
            </w:r>
            <w:r>
              <w:rPr>
                <w:rFonts w:hAnsiTheme="minorEastAsia" w:eastAsiaTheme="minorEastAsia"/>
                <w:szCs w:val="24"/>
              </w:rPr>
              <w:t>）</w:t>
            </w:r>
          </w:p>
        </w:tc>
        <w:tc>
          <w:tcPr>
            <w:tcW w:w="1848" w:type="dxa"/>
            <w:gridSpan w:val="2"/>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波高（</w:t>
            </w:r>
            <w:r>
              <w:rPr>
                <w:rFonts w:eastAsiaTheme="minorEastAsia"/>
                <w:szCs w:val="24"/>
              </w:rPr>
              <w:t>m</w:t>
            </w:r>
            <w:r>
              <w:rPr>
                <w:rFonts w:hAnsiTheme="minorEastAsia" w:eastAsiaTheme="minorEastAsia"/>
                <w:szCs w:val="24"/>
              </w:rPr>
              <w:t>）</w:t>
            </w:r>
          </w:p>
        </w:tc>
        <w:tc>
          <w:tcPr>
            <w:tcW w:w="955"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波浪平均周期</w:t>
            </w:r>
            <w:r>
              <w:rPr>
                <w:rFonts w:eastAsiaTheme="minorEastAsia"/>
                <w:szCs w:val="24"/>
              </w:rPr>
              <w:br w:type="textWrapping"/>
            </w:r>
            <w:r>
              <w:rPr>
                <w:rFonts w:eastAsiaTheme="minorEastAsia"/>
                <w:szCs w:val="24"/>
              </w:rPr>
              <w:t>T</w:t>
            </w:r>
            <w:r>
              <w:rPr>
                <w:rFonts w:hAnsiTheme="minorEastAsia" w:eastAsiaTheme="minorEastAsia"/>
                <w:szCs w:val="24"/>
              </w:rPr>
              <w:t>（</w:t>
            </w:r>
            <w:r>
              <w:rPr>
                <w:rFonts w:eastAsiaTheme="minorEastAsia"/>
                <w:szCs w:val="24"/>
              </w:rPr>
              <w:t>s</w:t>
            </w:r>
            <w:r>
              <w:rPr>
                <w:rFonts w:hAnsiTheme="minorEastAsia" w:eastAsiaTheme="minorEastAsia"/>
                <w:szCs w:val="24"/>
              </w:rPr>
              <w:t>）</w:t>
            </w:r>
          </w:p>
        </w:tc>
        <w:tc>
          <w:tcPr>
            <w:tcW w:w="744"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能见度</w:t>
            </w:r>
            <w:r>
              <w:rPr>
                <w:rFonts w:eastAsiaTheme="minorEastAsia"/>
                <w:szCs w:val="24"/>
              </w:rPr>
              <w:br w:type="textWrapping"/>
            </w:r>
            <w:r>
              <w:rPr>
                <w:rFonts w:hAnsiTheme="minorEastAsia" w:eastAsiaTheme="minorEastAsia"/>
                <w:szCs w:val="24"/>
              </w:rPr>
              <w:t>（</w:t>
            </w:r>
            <w:r>
              <w:rPr>
                <w:rFonts w:eastAsiaTheme="minorEastAsia"/>
                <w:szCs w:val="24"/>
              </w:rPr>
              <w:t>m</w:t>
            </w:r>
            <w:r>
              <w:rPr>
                <w:rFonts w:hAnsiTheme="minorEastAsia" w:eastAsiaTheme="minorEastAsia"/>
                <w:szCs w:val="24"/>
              </w:rPr>
              <w:t>）</w:t>
            </w:r>
          </w:p>
        </w:tc>
        <w:tc>
          <w:tcPr>
            <w:tcW w:w="1344" w:type="dxa"/>
            <w:gridSpan w:val="2"/>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流速（</w:t>
            </w:r>
            <w:r>
              <w:rPr>
                <w:rFonts w:eastAsiaTheme="minorEastAsia"/>
                <w:szCs w:val="24"/>
              </w:rPr>
              <w:t>m/s</w:t>
            </w:r>
            <w:r>
              <w:rPr>
                <w:rFonts w:hAnsiTheme="minorEastAsia" w:eastAsiaTheme="minor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5"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vMerge w:val="continue"/>
            <w:shd w:val="clear" w:color="auto" w:fill="auto"/>
            <w:tcMar>
              <w:top w:w="12" w:type="dxa"/>
              <w:left w:w="12" w:type="dxa"/>
              <w:right w:w="12" w:type="dxa"/>
            </w:tcMar>
            <w:vAlign w:val="center"/>
          </w:tcPr>
          <w:p>
            <w:pPr>
              <w:jc w:val="center"/>
              <w:rPr>
                <w:rFonts w:eastAsiaTheme="minorEastAsia"/>
                <w:szCs w:val="24"/>
              </w:rPr>
            </w:pPr>
          </w:p>
        </w:tc>
        <w:tc>
          <w:tcPr>
            <w:tcW w:w="1053" w:type="dxa"/>
            <w:vMerge w:val="continue"/>
            <w:shd w:val="clear" w:color="auto" w:fill="auto"/>
            <w:tcMar>
              <w:top w:w="12" w:type="dxa"/>
              <w:left w:w="12" w:type="dxa"/>
              <w:right w:w="12" w:type="dxa"/>
            </w:tcMar>
            <w:vAlign w:val="center"/>
          </w:tcPr>
          <w:p>
            <w:pPr>
              <w:jc w:val="center"/>
              <w:rPr>
                <w:rFonts w:eastAsiaTheme="minorEastAsia"/>
                <w:szCs w:val="24"/>
              </w:rPr>
            </w:pP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2"/>
                <w:rFonts w:hint="default" w:ascii="Times New Roman" w:cs="Times New Roman" w:hAnsiTheme="minorEastAsia" w:eastAsiaTheme="minorEastAsia"/>
                <w:color w:val="auto"/>
                <w:sz w:val="24"/>
                <w:szCs w:val="24"/>
              </w:rPr>
              <w:t>横浪</w:t>
            </w:r>
            <w:r>
              <w:rPr>
                <w:rStyle w:val="32"/>
                <w:rFonts w:hint="default" w:ascii="Times New Roman" w:hAnsi="Times New Roman" w:cs="Times New Roman" w:eastAsiaTheme="minorEastAsia"/>
                <w:color w:val="auto"/>
                <w:sz w:val="24"/>
                <w:szCs w:val="24"/>
              </w:rPr>
              <w:t>H</w:t>
            </w:r>
            <w:r>
              <w:rPr>
                <w:rStyle w:val="33"/>
                <w:rFonts w:hint="default" w:ascii="Times New Roman" w:hAnsi="Times New Roman" w:cs="Times New Roman" w:eastAsiaTheme="minorEastAsia"/>
                <w:color w:val="auto"/>
                <w:sz w:val="24"/>
                <w:szCs w:val="24"/>
                <w:vertAlign w:val="subscript"/>
              </w:rPr>
              <w:t>4%</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顺浪</w:t>
            </w:r>
            <w:r>
              <w:rPr>
                <w:rFonts w:eastAsiaTheme="minorEastAsia"/>
                <w:szCs w:val="24"/>
              </w:rPr>
              <w:t>H</w:t>
            </w:r>
            <w:r>
              <w:rPr>
                <w:rFonts w:eastAsiaTheme="minorEastAsia"/>
                <w:szCs w:val="24"/>
                <w:vertAlign w:val="subscript"/>
              </w:rPr>
              <w:t>4%</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vMerge w:val="continue"/>
            <w:shd w:val="clear" w:color="auto" w:fill="auto"/>
            <w:tcMar>
              <w:top w:w="12" w:type="dxa"/>
              <w:left w:w="12" w:type="dxa"/>
              <w:right w:w="12" w:type="dxa"/>
            </w:tcMar>
            <w:vAlign w:val="center"/>
          </w:tcPr>
          <w:p>
            <w:pPr>
              <w:jc w:val="center"/>
              <w:rPr>
                <w:rFonts w:eastAsiaTheme="minorEastAsia"/>
                <w:szCs w:val="24"/>
              </w:rPr>
            </w:pP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横流</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hAnsiTheme="minorEastAsia" w:eastAsiaTheme="minorEastAsia"/>
                <w:szCs w:val="24"/>
              </w:rPr>
              <w:t>顺流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4" w:hRule="atLeast"/>
        </w:trPr>
        <w:tc>
          <w:tcPr>
            <w:tcW w:w="1409"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V≥80000</w:t>
            </w: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靠泊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1.2</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55" w:type="dxa"/>
            <w:vMerge w:val="restart"/>
            <w:shd w:val="clear" w:color="auto" w:fill="auto"/>
            <w:tcMar>
              <w:top w:w="12" w:type="dxa"/>
              <w:left w:w="12" w:type="dxa"/>
              <w:right w:w="12" w:type="dxa"/>
            </w:tcMar>
            <w:vAlign w:val="center"/>
          </w:tcPr>
          <w:p>
            <w:pPr>
              <w:jc w:val="center"/>
              <w:rPr>
                <w:rFonts w:eastAsiaTheme="minorEastAsia"/>
                <w:szCs w:val="24"/>
              </w:rPr>
            </w:pPr>
            <w:r>
              <w:rPr>
                <w:rFonts w:eastAsiaTheme="minorEastAsia"/>
                <w:color w:val="000000" w:themeColor="text1"/>
                <w:szCs w:val="24"/>
              </w:rPr>
              <w:t>≤7</w:t>
            </w: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1000</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6"/>
                <w:rFonts w:ascii="Times New Roman" w:hAnsi="Times New Roman" w:cs="Times New Roman" w:eastAsiaTheme="minorEastAsia"/>
                <w:color w:val="auto"/>
                <w:sz w:val="24"/>
                <w:szCs w:val="24"/>
              </w:rPr>
              <w:t></w:t>
            </w:r>
            <w:r>
              <w:rPr>
                <w:rFonts w:eastAsiaTheme="minorEastAsia"/>
                <w:szCs w:val="24"/>
              </w:rPr>
              <w:t>&lt;</w:t>
            </w:r>
            <w:r>
              <w:rPr>
                <w:rStyle w:val="35"/>
                <w:rFonts w:eastAsiaTheme="minorEastAsia"/>
                <w:color w:val="auto"/>
                <w:sz w:val="24"/>
                <w:szCs w:val="24"/>
              </w:rPr>
              <w:t>0.5</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装卸作业</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1.2</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6"/>
                <w:rFonts w:ascii="Times New Roman" w:hAnsi="Times New Roman" w:cs="Times New Roman" w:eastAsiaTheme="minorEastAsia"/>
                <w:color w:val="auto"/>
                <w:sz w:val="24"/>
                <w:szCs w:val="24"/>
              </w:rPr>
              <w:t></w:t>
            </w:r>
            <w:r>
              <w:rPr>
                <w:rFonts w:eastAsiaTheme="minorEastAsia"/>
                <w:szCs w:val="24"/>
              </w:rPr>
              <w:t>&lt;</w:t>
            </w:r>
            <w:r>
              <w:rPr>
                <w:rStyle w:val="35"/>
                <w:rFonts w:eastAsiaTheme="minorEastAsia"/>
                <w:color w:val="auto"/>
                <w:sz w:val="24"/>
                <w:szCs w:val="24"/>
              </w:rPr>
              <w:t>1.0</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系泊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20</w:t>
            </w:r>
            <w:r>
              <w:rPr>
                <w:rStyle w:val="35"/>
                <w:rFonts w:hAnsiTheme="minorEastAsia" w:eastAsiaTheme="minorEastAsia"/>
                <w:color w:val="auto"/>
                <w:sz w:val="24"/>
                <w:szCs w:val="24"/>
              </w:rPr>
              <w:t>（</w:t>
            </w:r>
            <w:r>
              <w:rPr>
                <w:rFonts w:eastAsiaTheme="minorEastAsia"/>
                <w:szCs w:val="24"/>
              </w:rPr>
              <w:t>&lt;</w:t>
            </w:r>
            <w:r>
              <w:rPr>
                <w:rStyle w:val="35"/>
                <w:rFonts w:eastAsiaTheme="minorEastAsia"/>
                <w:color w:val="auto"/>
                <w:sz w:val="24"/>
                <w:szCs w:val="24"/>
              </w:rPr>
              <w:t>30</w:t>
            </w:r>
            <w:r>
              <w:rPr>
                <w:rStyle w:val="35"/>
                <w:rFonts w:hAnsiTheme="minorEastAsia" w:eastAsiaTheme="minorEastAsia"/>
                <w:color w:val="auto"/>
                <w:sz w:val="24"/>
                <w:szCs w:val="24"/>
              </w:rPr>
              <w:t>）</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1409"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40000≤V</w:t>
            </w:r>
            <w:r>
              <w:rPr>
                <w:rFonts w:eastAsiaTheme="minorEastAsia"/>
                <w:szCs w:val="24"/>
              </w:rPr>
              <w:br w:type="textWrapping"/>
            </w:r>
            <w:r>
              <w:rPr>
                <w:rStyle w:val="37"/>
                <w:rFonts w:hint="default" w:ascii="Times New Roman" w:cs="Times New Roman" w:hAnsiTheme="minorEastAsia" w:eastAsiaTheme="minorEastAsia"/>
                <w:color w:val="auto"/>
                <w:sz w:val="24"/>
                <w:szCs w:val="24"/>
              </w:rPr>
              <w:t>＜</w:t>
            </w:r>
            <w:r>
              <w:rPr>
                <w:rStyle w:val="38"/>
                <w:rFonts w:eastAsiaTheme="minorEastAsia"/>
                <w:color w:val="auto"/>
                <w:sz w:val="24"/>
                <w:szCs w:val="24"/>
              </w:rPr>
              <w:t>80000</w:t>
            </w: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靠泊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55" w:type="dxa"/>
            <w:vMerge w:val="restart"/>
            <w:shd w:val="clear" w:color="auto" w:fill="auto"/>
            <w:tcMar>
              <w:top w:w="12" w:type="dxa"/>
              <w:left w:w="12" w:type="dxa"/>
              <w:right w:w="12" w:type="dxa"/>
            </w:tcMar>
            <w:vAlign w:val="center"/>
          </w:tcPr>
          <w:p>
            <w:pPr>
              <w:jc w:val="center"/>
              <w:rPr>
                <w:rFonts w:eastAsiaTheme="minorEastAsia"/>
                <w:szCs w:val="24"/>
              </w:rPr>
            </w:pPr>
            <w:r>
              <w:rPr>
                <w:rFonts w:eastAsiaTheme="minorEastAsia"/>
                <w:color w:val="000000" w:themeColor="text1"/>
                <w:szCs w:val="24"/>
              </w:rPr>
              <w:t>≤7</w:t>
            </w: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1000</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6"/>
                <w:rFonts w:ascii="Times New Roman" w:hAnsi="Times New Roman" w:cs="Times New Roman" w:eastAsiaTheme="minorEastAsia"/>
                <w:color w:val="auto"/>
                <w:sz w:val="24"/>
                <w:szCs w:val="24"/>
              </w:rPr>
              <w:t></w:t>
            </w:r>
            <w:r>
              <w:rPr>
                <w:rFonts w:eastAsiaTheme="minorEastAsia"/>
                <w:szCs w:val="24"/>
              </w:rPr>
              <w:t>&lt;</w:t>
            </w:r>
            <w:r>
              <w:rPr>
                <w:rStyle w:val="35"/>
                <w:rFonts w:eastAsiaTheme="minorEastAsia"/>
                <w:color w:val="auto"/>
                <w:sz w:val="24"/>
                <w:szCs w:val="24"/>
              </w:rPr>
              <w:t>0.5</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装卸作业</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1.2</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6"/>
                <w:rFonts w:ascii="Times New Roman" w:hAnsi="Times New Roman" w:cs="Times New Roman" w:eastAsiaTheme="minorEastAsia"/>
                <w:color w:val="auto"/>
                <w:sz w:val="24"/>
                <w:szCs w:val="24"/>
              </w:rPr>
              <w:t></w:t>
            </w:r>
            <w:r>
              <w:rPr>
                <w:rFonts w:eastAsiaTheme="minorEastAsia"/>
                <w:szCs w:val="24"/>
              </w:rPr>
              <w:t>&lt;</w:t>
            </w:r>
            <w:r>
              <w:rPr>
                <w:rStyle w:val="35"/>
                <w:rFonts w:eastAsiaTheme="minorEastAsia"/>
                <w:color w:val="auto"/>
                <w:sz w:val="24"/>
                <w:szCs w:val="24"/>
              </w:rPr>
              <w:t>1.0</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系泊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20</w:t>
            </w:r>
            <w:r>
              <w:rPr>
                <w:rStyle w:val="35"/>
                <w:rFonts w:hAnsiTheme="minorEastAsia" w:eastAsiaTheme="minorEastAsia"/>
                <w:color w:val="auto"/>
                <w:sz w:val="24"/>
                <w:szCs w:val="24"/>
              </w:rPr>
              <w:t>（</w:t>
            </w:r>
            <w:r>
              <w:rPr>
                <w:rFonts w:eastAsiaTheme="minorEastAsia"/>
                <w:szCs w:val="24"/>
              </w:rPr>
              <w:t>&lt;</w:t>
            </w:r>
            <w:r>
              <w:rPr>
                <w:rStyle w:val="35"/>
                <w:rFonts w:eastAsiaTheme="minorEastAsia"/>
                <w:color w:val="auto"/>
                <w:sz w:val="24"/>
                <w:szCs w:val="24"/>
              </w:rPr>
              <w:t>30</w:t>
            </w:r>
            <w:r>
              <w:rPr>
                <w:rStyle w:val="35"/>
                <w:rFonts w:hAnsiTheme="minorEastAsia" w:eastAsiaTheme="minorEastAsia"/>
                <w:color w:val="auto"/>
                <w:sz w:val="24"/>
                <w:szCs w:val="24"/>
              </w:rPr>
              <w:t>）</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1.2</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&lt;1.5</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4" w:hRule="atLeast"/>
        </w:trPr>
        <w:tc>
          <w:tcPr>
            <w:tcW w:w="1409"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10000≤ V&lt;40000</w:t>
            </w: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靠泊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1.2</w:t>
            </w:r>
          </w:p>
        </w:tc>
        <w:tc>
          <w:tcPr>
            <w:tcW w:w="955" w:type="dxa"/>
            <w:vMerge w:val="restart"/>
            <w:shd w:val="clear" w:color="auto" w:fill="auto"/>
            <w:tcMar>
              <w:top w:w="12" w:type="dxa"/>
              <w:left w:w="12" w:type="dxa"/>
              <w:right w:w="12" w:type="dxa"/>
            </w:tcMar>
            <w:vAlign w:val="center"/>
          </w:tcPr>
          <w:p>
            <w:pPr>
              <w:jc w:val="center"/>
              <w:rPr>
                <w:rFonts w:eastAsiaTheme="minorEastAsia"/>
                <w:szCs w:val="24"/>
              </w:rPr>
            </w:pPr>
            <w:r>
              <w:rPr>
                <w:rFonts w:eastAsiaTheme="minorEastAsia"/>
                <w:color w:val="000000" w:themeColor="text1"/>
                <w:szCs w:val="24"/>
              </w:rPr>
              <w:t>≤6</w:t>
            </w: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1000</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6"/>
                <w:rFonts w:ascii="Times New Roman" w:hAnsi="Times New Roman" w:cs="Times New Roman" w:eastAsiaTheme="minorEastAsia"/>
                <w:color w:val="auto"/>
                <w:sz w:val="24"/>
                <w:szCs w:val="24"/>
              </w:rPr>
              <w:t></w:t>
            </w:r>
            <w:r>
              <w:rPr>
                <w:rFonts w:eastAsiaTheme="minorEastAsia"/>
                <w:szCs w:val="24"/>
              </w:rPr>
              <w:t>&lt;</w:t>
            </w:r>
            <w:r>
              <w:rPr>
                <w:rStyle w:val="35"/>
                <w:rFonts w:eastAsiaTheme="minorEastAsia"/>
                <w:color w:val="auto"/>
                <w:sz w:val="24"/>
                <w:szCs w:val="24"/>
              </w:rPr>
              <w:t>0.5</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装卸作业</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0.8</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6"/>
                <w:rFonts w:ascii="Times New Roman" w:hAnsi="Times New Roman" w:cs="Times New Roman" w:eastAsiaTheme="minorEastAsia"/>
                <w:color w:val="auto"/>
                <w:sz w:val="24"/>
                <w:szCs w:val="24"/>
              </w:rPr>
              <w:t></w:t>
            </w:r>
            <w:r>
              <w:rPr>
                <w:rFonts w:eastAsiaTheme="minorEastAsia"/>
                <w:szCs w:val="24"/>
              </w:rPr>
              <w:t>&lt;</w:t>
            </w:r>
            <w:r>
              <w:rPr>
                <w:rStyle w:val="35"/>
                <w:rFonts w:eastAsiaTheme="minorEastAsia"/>
                <w:color w:val="auto"/>
                <w:sz w:val="24"/>
                <w:szCs w:val="24"/>
              </w:rPr>
              <w:t>1.0</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系泊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20</w:t>
            </w:r>
            <w:r>
              <w:rPr>
                <w:rStyle w:val="35"/>
                <w:rFonts w:hAnsiTheme="minorEastAsia" w:eastAsiaTheme="minorEastAsia"/>
                <w:color w:val="auto"/>
                <w:sz w:val="24"/>
                <w:szCs w:val="24"/>
              </w:rPr>
              <w:t>（</w:t>
            </w:r>
            <w:r>
              <w:rPr>
                <w:rFonts w:eastAsiaTheme="minorEastAsia"/>
                <w:szCs w:val="24"/>
              </w:rPr>
              <w:t>&lt;</w:t>
            </w:r>
            <w:r>
              <w:rPr>
                <w:rStyle w:val="35"/>
                <w:rFonts w:eastAsiaTheme="minorEastAsia"/>
                <w:color w:val="auto"/>
                <w:sz w:val="24"/>
                <w:szCs w:val="24"/>
              </w:rPr>
              <w:t>30</w:t>
            </w:r>
            <w:r>
              <w:rPr>
                <w:rStyle w:val="35"/>
                <w:rFonts w:hAnsiTheme="minorEastAsia" w:eastAsiaTheme="minorEastAsia"/>
                <w:color w:val="auto"/>
                <w:sz w:val="24"/>
                <w:szCs w:val="24"/>
              </w:rPr>
              <w:t>）</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&lt;1.2</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4" w:hRule="atLeast"/>
        </w:trPr>
        <w:tc>
          <w:tcPr>
            <w:tcW w:w="1409" w:type="dxa"/>
            <w:vMerge w:val="restart"/>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V&lt;10000</w:t>
            </w: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靠泊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0.8</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955" w:type="dxa"/>
            <w:vMerge w:val="restart"/>
            <w:shd w:val="clear" w:color="auto" w:fill="auto"/>
            <w:tcMar>
              <w:top w:w="12" w:type="dxa"/>
              <w:left w:w="12" w:type="dxa"/>
              <w:right w:w="12" w:type="dxa"/>
            </w:tcMar>
            <w:vAlign w:val="center"/>
          </w:tcPr>
          <w:p>
            <w:pPr>
              <w:jc w:val="center"/>
              <w:rPr>
                <w:rFonts w:eastAsiaTheme="minorEastAsia"/>
                <w:szCs w:val="24"/>
              </w:rPr>
            </w:pPr>
            <w:r>
              <w:rPr>
                <w:rFonts w:eastAsiaTheme="minorEastAsia"/>
                <w:color w:val="000000" w:themeColor="text1"/>
                <w:szCs w:val="24"/>
              </w:rPr>
              <w:t>≤6</w:t>
            </w: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1000</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6"/>
                <w:rFonts w:ascii="Times New Roman" w:hAnsi="Times New Roman" w:cs="Times New Roman" w:eastAsiaTheme="minorEastAsia"/>
                <w:color w:val="auto"/>
                <w:sz w:val="24"/>
                <w:szCs w:val="24"/>
              </w:rPr>
              <w:t></w:t>
            </w:r>
            <w:r>
              <w:rPr>
                <w:rFonts w:eastAsiaTheme="minorEastAsia"/>
                <w:szCs w:val="24"/>
              </w:rPr>
              <w:t>&lt;</w:t>
            </w:r>
            <w:r>
              <w:rPr>
                <w:rStyle w:val="35"/>
                <w:rFonts w:eastAsiaTheme="minorEastAsia"/>
                <w:color w:val="auto"/>
                <w:sz w:val="24"/>
                <w:szCs w:val="24"/>
              </w:rPr>
              <w:t>0.5</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装卸作业</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15</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0.6</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0.8</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0.5</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8" w:hRule="atLeast"/>
        </w:trPr>
        <w:tc>
          <w:tcPr>
            <w:tcW w:w="1409" w:type="dxa"/>
            <w:vMerge w:val="continue"/>
            <w:shd w:val="clear" w:color="auto" w:fill="auto"/>
            <w:tcMar>
              <w:top w:w="12" w:type="dxa"/>
              <w:left w:w="12" w:type="dxa"/>
              <w:right w:w="12" w:type="dxa"/>
            </w:tcMar>
            <w:vAlign w:val="center"/>
          </w:tcPr>
          <w:p>
            <w:pPr>
              <w:jc w:val="center"/>
              <w:rPr>
                <w:rFonts w:eastAsiaTheme="minorEastAsia"/>
                <w:szCs w:val="24"/>
              </w:rPr>
            </w:pPr>
          </w:p>
        </w:tc>
        <w:tc>
          <w:tcPr>
            <w:tcW w:w="984" w:type="dxa"/>
            <w:shd w:val="clear" w:color="auto" w:fill="auto"/>
            <w:tcMar>
              <w:top w:w="12" w:type="dxa"/>
              <w:left w:w="12" w:type="dxa"/>
              <w:right w:w="12" w:type="dxa"/>
            </w:tcMar>
            <w:vAlign w:val="center"/>
          </w:tcPr>
          <w:p>
            <w:pPr>
              <w:widowControl/>
              <w:jc w:val="center"/>
              <w:textAlignment w:val="top"/>
              <w:rPr>
                <w:rFonts w:eastAsiaTheme="minorEastAsia"/>
                <w:szCs w:val="24"/>
              </w:rPr>
            </w:pPr>
            <w:r>
              <w:rPr>
                <w:rFonts w:hAnsiTheme="minorEastAsia" w:eastAsiaTheme="minorEastAsia"/>
                <w:szCs w:val="24"/>
              </w:rPr>
              <w:t>系泊</w:t>
            </w:r>
          </w:p>
        </w:tc>
        <w:tc>
          <w:tcPr>
            <w:tcW w:w="105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20</w:t>
            </w:r>
            <w:r>
              <w:rPr>
                <w:rStyle w:val="35"/>
                <w:rFonts w:hAnsiTheme="minorEastAsia" w:eastAsiaTheme="minorEastAsia"/>
                <w:color w:val="auto"/>
                <w:sz w:val="24"/>
                <w:szCs w:val="24"/>
              </w:rPr>
              <w:t>（</w:t>
            </w:r>
            <w:r>
              <w:rPr>
                <w:rFonts w:eastAsiaTheme="minorEastAsia"/>
                <w:szCs w:val="24"/>
              </w:rPr>
              <w:t>&lt;</w:t>
            </w:r>
            <w:r>
              <w:rPr>
                <w:rStyle w:val="35"/>
                <w:rFonts w:eastAsiaTheme="minorEastAsia"/>
                <w:color w:val="auto"/>
                <w:sz w:val="24"/>
                <w:szCs w:val="24"/>
              </w:rPr>
              <w:t>30</w:t>
            </w:r>
            <w:r>
              <w:rPr>
                <w:rStyle w:val="35"/>
                <w:rFonts w:hAnsiTheme="minorEastAsia" w:eastAsiaTheme="minorEastAsia"/>
                <w:color w:val="auto"/>
                <w:sz w:val="24"/>
                <w:szCs w:val="24"/>
              </w:rPr>
              <w:t>）</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0.8</w:t>
            </w:r>
          </w:p>
        </w:tc>
        <w:tc>
          <w:tcPr>
            <w:tcW w:w="92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&lt;1.0</w:t>
            </w:r>
          </w:p>
        </w:tc>
        <w:tc>
          <w:tcPr>
            <w:tcW w:w="955" w:type="dxa"/>
            <w:vMerge w:val="continue"/>
            <w:shd w:val="clear" w:color="auto" w:fill="auto"/>
            <w:tcMar>
              <w:top w:w="12" w:type="dxa"/>
              <w:left w:w="12" w:type="dxa"/>
              <w:right w:w="12" w:type="dxa"/>
            </w:tcMar>
            <w:vAlign w:val="center"/>
          </w:tcPr>
          <w:p>
            <w:pPr>
              <w:jc w:val="center"/>
              <w:rPr>
                <w:rFonts w:eastAsiaTheme="minorEastAsia"/>
                <w:szCs w:val="24"/>
              </w:rPr>
            </w:pPr>
          </w:p>
        </w:tc>
        <w:tc>
          <w:tcPr>
            <w:tcW w:w="744"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w:t>
            </w:r>
          </w:p>
        </w:tc>
        <w:tc>
          <w:tcPr>
            <w:tcW w:w="801"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Style w:val="34"/>
                <w:rFonts w:hint="default" w:ascii="Times New Roman" w:hAnsi="Times New Roman" w:cs="Times New Roman" w:eastAsiaTheme="minorEastAsia"/>
                <w:color w:val="auto"/>
                <w:sz w:val="24"/>
                <w:szCs w:val="24"/>
              </w:rPr>
              <w:t>≤</w:t>
            </w:r>
            <w:r>
              <w:rPr>
                <w:rStyle w:val="35"/>
                <w:rFonts w:eastAsiaTheme="minorEastAsia"/>
                <w:color w:val="auto"/>
                <w:sz w:val="24"/>
                <w:szCs w:val="24"/>
              </w:rPr>
              <w:t>1.0</w:t>
            </w:r>
          </w:p>
        </w:tc>
        <w:tc>
          <w:tcPr>
            <w:tcW w:w="543" w:type="dxa"/>
            <w:shd w:val="clear" w:color="auto" w:fill="auto"/>
            <w:tcMar>
              <w:top w:w="12" w:type="dxa"/>
              <w:left w:w="12" w:type="dxa"/>
              <w:right w:w="12" w:type="dxa"/>
            </w:tcMar>
            <w:vAlign w:val="center"/>
          </w:tcPr>
          <w:p>
            <w:pPr>
              <w:widowControl/>
              <w:jc w:val="center"/>
              <w:textAlignment w:val="center"/>
              <w:rPr>
                <w:rFonts w:eastAsiaTheme="minorEastAsia"/>
                <w:szCs w:val="24"/>
              </w:rPr>
            </w:pPr>
            <w:r>
              <w:rPr>
                <w:rFonts w:eastAsiaTheme="minorEastAsia"/>
                <w:szCs w:val="24"/>
              </w:rPr>
              <w:t>&lt;2.0</w:t>
            </w:r>
          </w:p>
        </w:tc>
      </w:tr>
    </w:tbl>
    <w:p>
      <w:pPr>
        <w:tabs>
          <w:tab w:val="left" w:pos="1440"/>
        </w:tabs>
        <w:spacing w:line="360" w:lineRule="auto"/>
        <w:ind w:left="1279" w:leftChars="233" w:hanging="720" w:hangingChars="300"/>
        <w:jc w:val="both"/>
        <w:rPr>
          <w:szCs w:val="24"/>
        </w:rPr>
      </w:pPr>
      <w:r>
        <w:rPr>
          <w:szCs w:val="24"/>
        </w:rPr>
        <w:t>注：</w:t>
      </w:r>
      <w:r>
        <w:rPr>
          <w:rFonts w:hAnsi="宋体"/>
          <w:szCs w:val="24"/>
        </w:rPr>
        <w:t>①表中</w:t>
      </w:r>
      <w:r>
        <w:rPr>
          <w:szCs w:val="24"/>
        </w:rPr>
        <w:t>横浪指与船舶或装置的夹角大于等于15</w:t>
      </w:r>
      <w:r>
        <w:rPr>
          <w:szCs w:val="24"/>
        </w:rPr>
        <w:sym w:font="Symbol" w:char="F0B0"/>
      </w:r>
      <w:r>
        <w:rPr>
          <w:szCs w:val="24"/>
        </w:rPr>
        <w:t>的波浪，小于15</w:t>
      </w:r>
      <w:r>
        <w:rPr>
          <w:szCs w:val="24"/>
        </w:rPr>
        <w:sym w:font="Symbol" w:char="F0B0"/>
      </w:r>
      <w:r>
        <w:rPr>
          <w:szCs w:val="24"/>
        </w:rPr>
        <w:t>的为顺浪；横流指与船舶或装置的夹角大于等于15</w:t>
      </w:r>
      <w:r>
        <w:rPr>
          <w:szCs w:val="24"/>
        </w:rPr>
        <w:sym w:font="Symbol" w:char="F0B0"/>
      </w:r>
      <w:r>
        <w:rPr>
          <w:szCs w:val="24"/>
        </w:rPr>
        <w:t>的水流，小于15</w:t>
      </w:r>
      <w:r>
        <w:rPr>
          <w:szCs w:val="24"/>
        </w:rPr>
        <w:sym w:font="Symbol" w:char="F0B0"/>
      </w:r>
      <w:r>
        <w:rPr>
          <w:szCs w:val="24"/>
        </w:rPr>
        <w:t>的为顺流；</w:t>
      </w:r>
    </w:p>
    <w:p>
      <w:pPr>
        <w:tabs>
          <w:tab w:val="left" w:pos="1440"/>
        </w:tabs>
        <w:spacing w:line="360" w:lineRule="auto"/>
        <w:ind w:firstLine="1080" w:firstLineChars="450"/>
        <w:jc w:val="both"/>
        <w:rPr>
          <w:szCs w:val="24"/>
        </w:rPr>
      </w:pPr>
      <w:r>
        <w:rPr>
          <w:rFonts w:hAnsi="宋体"/>
          <w:szCs w:val="24"/>
        </w:rPr>
        <w:t>②表中</w:t>
      </w:r>
      <w:r>
        <w:rPr>
          <w:szCs w:val="24"/>
        </w:rPr>
        <w:t>H</w:t>
      </w:r>
      <w:r>
        <w:rPr>
          <w:szCs w:val="24"/>
          <w:vertAlign w:val="subscript"/>
        </w:rPr>
        <w:t>4%</w:t>
      </w:r>
      <w:r>
        <w:rPr>
          <w:rFonts w:hAnsi="宋体"/>
          <w:szCs w:val="24"/>
        </w:rPr>
        <w:t>为波列累积频率</w:t>
      </w:r>
      <w:r>
        <w:rPr>
          <w:szCs w:val="24"/>
        </w:rPr>
        <w:t>4%</w:t>
      </w:r>
      <w:r>
        <w:rPr>
          <w:rFonts w:hAnsi="宋体"/>
          <w:szCs w:val="24"/>
        </w:rPr>
        <w:t>的波高；</w:t>
      </w:r>
    </w:p>
    <w:p>
      <w:pPr>
        <w:tabs>
          <w:tab w:val="left" w:pos="1440"/>
        </w:tabs>
        <w:spacing w:line="360" w:lineRule="auto"/>
        <w:ind w:firstLine="1080" w:firstLineChars="450"/>
        <w:jc w:val="both"/>
        <w:rPr>
          <w:szCs w:val="24"/>
        </w:rPr>
      </w:pPr>
      <w:r>
        <w:rPr>
          <w:rFonts w:hAnsi="宋体"/>
          <w:szCs w:val="24"/>
        </w:rPr>
        <w:t>③表中流速为垂线平均流速；</w:t>
      </w:r>
    </w:p>
    <w:p>
      <w:pPr>
        <w:tabs>
          <w:tab w:val="left" w:pos="1440"/>
        </w:tabs>
        <w:spacing w:line="360" w:lineRule="auto"/>
        <w:ind w:firstLine="1080" w:firstLineChars="450"/>
        <w:jc w:val="both"/>
        <w:rPr>
          <w:szCs w:val="24"/>
        </w:rPr>
      </w:pPr>
      <w:r>
        <w:rPr>
          <w:rFonts w:hAnsi="宋体"/>
          <w:szCs w:val="24"/>
        </w:rPr>
        <w:t>④波浪平均周期大于表中限值时应作专门论证；</w:t>
      </w:r>
    </w:p>
    <w:p>
      <w:pPr>
        <w:tabs>
          <w:tab w:val="left" w:pos="1440"/>
        </w:tabs>
        <w:spacing w:line="360" w:lineRule="auto"/>
        <w:ind w:left="1279" w:leftChars="233" w:hanging="720" w:hangingChars="300"/>
        <w:jc w:val="both"/>
        <w:rPr>
          <w:szCs w:val="24"/>
        </w:rPr>
      </w:pPr>
      <w:r>
        <w:rPr>
          <w:szCs w:val="24"/>
        </w:rPr>
        <w:t xml:space="preserve">    </w:t>
      </w:r>
      <w:r>
        <w:rPr>
          <w:rFonts w:hint="eastAsia" w:ascii="宋体" w:hAnsi="宋体"/>
          <w:szCs w:val="24"/>
        </w:rPr>
        <w:t>⑤</w:t>
      </w:r>
      <w:r>
        <w:rPr>
          <w:szCs w:val="24"/>
        </w:rPr>
        <w:t>根据码头具体环境条件、防冲和系缆设施条件，经论证表中数值可适当增减，必要时应通过模型试验验证；</w:t>
      </w:r>
    </w:p>
    <w:p>
      <w:pPr>
        <w:tabs>
          <w:tab w:val="left" w:pos="1440"/>
        </w:tabs>
        <w:spacing w:line="360" w:lineRule="auto"/>
        <w:ind w:left="1279" w:leftChars="233" w:hanging="720" w:hangingChars="300"/>
        <w:jc w:val="both"/>
        <w:rPr>
          <w:szCs w:val="24"/>
        </w:rPr>
      </w:pPr>
      <w:r>
        <w:rPr>
          <w:szCs w:val="24"/>
        </w:rPr>
        <w:t xml:space="preserve">    </w:t>
      </w:r>
      <w:r>
        <w:rPr>
          <w:rFonts w:hint="eastAsia" w:ascii="宋体" w:hAnsi="宋体"/>
          <w:szCs w:val="24"/>
        </w:rPr>
        <w:t>⑥</w:t>
      </w:r>
      <w:r>
        <w:rPr>
          <w:szCs w:val="24"/>
        </w:rPr>
        <w:t xml:space="preserve">浮式储存再气化装置和浮式储存装置在码头系泊时的设计风速采用括号内的数值，该风速为码头所在位置的30s平均最大风速。表中其他风速为码头所在位置的10min平均最大风速。   </w:t>
      </w:r>
    </w:p>
    <w:p>
      <w:pPr>
        <w:numPr>
          <w:ilvl w:val="2"/>
          <w:numId w:val="5"/>
        </w:numPr>
        <w:tabs>
          <w:tab w:val="left" w:pos="840"/>
        </w:tabs>
        <w:spacing w:line="360" w:lineRule="auto"/>
        <w:ind w:left="0" w:firstLine="0"/>
        <w:jc w:val="both"/>
        <w:rPr>
          <w:sz w:val="28"/>
        </w:rPr>
      </w:pPr>
      <w:r>
        <w:rPr>
          <w:rFonts w:hint="eastAsia"/>
          <w:sz w:val="28"/>
        </w:rPr>
        <w:t>液化天然气船舶或装置系泊时的允许风速、波高和流速应符合表4.0.2的规定。当风速、波高任一项预报超过表4.0.2规定的系泊标准限制值时，液化天然气船舶或装置应提前离泊。</w:t>
      </w:r>
    </w:p>
    <w:p>
      <w:pPr>
        <w:numPr>
          <w:ilvl w:val="2"/>
          <w:numId w:val="5"/>
        </w:numPr>
        <w:tabs>
          <w:tab w:val="left" w:pos="840"/>
        </w:tabs>
        <w:spacing w:line="360" w:lineRule="auto"/>
        <w:ind w:left="0" w:firstLine="0"/>
        <w:jc w:val="both"/>
        <w:rPr>
          <w:sz w:val="28"/>
        </w:rPr>
      </w:pPr>
      <w:r>
        <w:rPr>
          <w:rFonts w:hint="eastAsia"/>
          <w:sz w:val="28"/>
        </w:rPr>
        <w:t>有条件时，液化天然气码头装卸作业设计环境条件可根据表</w:t>
      </w:r>
      <w:r>
        <w:rPr>
          <w:sz w:val="28"/>
        </w:rPr>
        <w:t>4.0.4</w:t>
      </w:r>
      <w:r>
        <w:rPr>
          <w:rFonts w:hint="eastAsia"/>
          <w:sz w:val="28"/>
        </w:rPr>
        <w:t>的允许运动量通过船舶或装置系泊模型试验确定。</w:t>
      </w:r>
    </w:p>
    <w:p>
      <w:pPr>
        <w:spacing w:line="360" w:lineRule="auto"/>
        <w:ind w:right="238"/>
        <w:jc w:val="center"/>
        <w:rPr>
          <w:rFonts w:ascii="黑体" w:eastAsia="黑体"/>
        </w:rPr>
      </w:pPr>
      <w:r>
        <w:rPr>
          <w:rFonts w:hint="eastAsia" w:ascii="黑体" w:eastAsia="黑体"/>
        </w:rPr>
        <w:t>表4.0.</w:t>
      </w:r>
      <w:r>
        <w:rPr>
          <w:rFonts w:ascii="黑体" w:eastAsia="黑体"/>
        </w:rPr>
        <w:t xml:space="preserve">4    </w:t>
      </w:r>
      <w:r>
        <w:rPr>
          <w:rFonts w:hint="eastAsia" w:ascii="黑体" w:eastAsia="黑体"/>
        </w:rPr>
        <w:t>液化天然气船舶或装置装卸作业的允许运动量</w:t>
      </w:r>
    </w:p>
    <w:tbl>
      <w:tblPr>
        <w:tblStyle w:val="22"/>
        <w:tblW w:w="8870" w:type="dxa"/>
        <w:jc w:val="center"/>
        <w:tblInd w:w="0" w:type="dxa"/>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95"/>
        <w:gridCol w:w="1145"/>
        <w:gridCol w:w="1146"/>
        <w:gridCol w:w="1146"/>
        <w:gridCol w:w="1146"/>
        <w:gridCol w:w="1146"/>
        <w:gridCol w:w="1146"/>
      </w:tblGrid>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2" w:hRule="atLeast"/>
          <w:jc w:val="center"/>
        </w:trPr>
        <w:tc>
          <w:tcPr>
            <w:tcW w:w="1995" w:type="dxa"/>
            <w:vMerge w:val="restart"/>
            <w:shd w:val="clear" w:color="auto" w:fill="auto"/>
            <w:tcMar>
              <w:top w:w="72" w:type="dxa"/>
              <w:left w:w="144" w:type="dxa"/>
              <w:bottom w:w="72" w:type="dxa"/>
              <w:right w:w="144" w:type="dxa"/>
            </w:tcMar>
            <w:vAlign w:val="center"/>
          </w:tcPr>
          <w:p>
            <w:pPr>
              <w:snapToGrid w:val="0"/>
              <w:jc w:val="center"/>
              <w:rPr>
                <w:rFonts w:eastAsiaTheme="minorEastAsia"/>
              </w:rPr>
            </w:pPr>
            <w:r>
              <w:rPr>
                <w:rFonts w:hAnsiTheme="minorEastAsia" w:eastAsiaTheme="minorEastAsia"/>
                <w:bCs/>
              </w:rPr>
              <w:t>船舶或装置容量</w:t>
            </w:r>
            <w:r>
              <w:rPr>
                <w:rFonts w:eastAsiaTheme="minorEastAsia"/>
                <w:bCs/>
              </w:rPr>
              <w:t>V</w:t>
            </w:r>
            <w:r>
              <w:rPr>
                <w:rFonts w:hAnsiTheme="minorEastAsia" w:eastAsiaTheme="minorEastAsia"/>
                <w:bCs/>
              </w:rPr>
              <w:t>（</w:t>
            </w:r>
            <w:r>
              <w:rPr>
                <w:rFonts w:eastAsiaTheme="minorEastAsia"/>
                <w:bCs/>
              </w:rPr>
              <w:t>m</w:t>
            </w:r>
            <w:r>
              <w:rPr>
                <w:rFonts w:eastAsiaTheme="minorEastAsia"/>
                <w:bCs/>
                <w:vertAlign w:val="superscript"/>
              </w:rPr>
              <w:t>3</w:t>
            </w:r>
            <w:r>
              <w:rPr>
                <w:rFonts w:hAnsiTheme="minorEastAsia" w:eastAsiaTheme="minorEastAsia"/>
                <w:bCs/>
              </w:rPr>
              <w:t>）</w:t>
            </w:r>
          </w:p>
        </w:tc>
        <w:tc>
          <w:tcPr>
            <w:tcW w:w="6875" w:type="dxa"/>
            <w:gridSpan w:val="6"/>
            <w:shd w:val="clear" w:color="auto" w:fill="auto"/>
            <w:tcMar>
              <w:top w:w="72" w:type="dxa"/>
              <w:left w:w="144" w:type="dxa"/>
              <w:bottom w:w="72" w:type="dxa"/>
              <w:right w:w="144" w:type="dxa"/>
            </w:tcMar>
            <w:vAlign w:val="center"/>
          </w:tcPr>
          <w:p>
            <w:pPr>
              <w:snapToGrid w:val="0"/>
              <w:jc w:val="center"/>
              <w:rPr>
                <w:rFonts w:eastAsiaTheme="minorEastAsia"/>
              </w:rPr>
            </w:pPr>
            <w:r>
              <w:rPr>
                <w:rFonts w:hAnsiTheme="minorEastAsia" w:eastAsiaTheme="minorEastAsia"/>
                <w:bCs/>
              </w:rPr>
              <w:t>允许运动量</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 w:hRule="atLeast"/>
          <w:jc w:val="center"/>
        </w:trPr>
        <w:tc>
          <w:tcPr>
            <w:tcW w:w="1995" w:type="dxa"/>
            <w:vMerge w:val="continue"/>
            <w:vAlign w:val="center"/>
          </w:tcPr>
          <w:p>
            <w:pPr>
              <w:snapToGrid w:val="0"/>
              <w:jc w:val="center"/>
              <w:rPr>
                <w:rFonts w:eastAsiaTheme="minorEastAsia"/>
              </w:rPr>
            </w:pPr>
          </w:p>
        </w:tc>
        <w:tc>
          <w:tcPr>
            <w:tcW w:w="1145"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hAnsiTheme="minorEastAsia" w:eastAsiaTheme="minorEastAsia"/>
                <w:szCs w:val="21"/>
              </w:rPr>
              <w:t>纵移</w:t>
            </w:r>
            <w:r>
              <w:rPr>
                <w:rFonts w:eastAsiaTheme="minorEastAsia"/>
                <w:szCs w:val="21"/>
              </w:rPr>
              <w:t>(m)</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hAnsiTheme="minorEastAsia" w:eastAsiaTheme="minorEastAsia"/>
                <w:szCs w:val="21"/>
              </w:rPr>
              <w:t>横移</w:t>
            </w:r>
            <w:r>
              <w:rPr>
                <w:rFonts w:eastAsiaTheme="minorEastAsia"/>
                <w:szCs w:val="21"/>
              </w:rPr>
              <w:t>(m)</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hAnsiTheme="minorEastAsia" w:eastAsiaTheme="minorEastAsia"/>
                <w:szCs w:val="21"/>
              </w:rPr>
              <w:t>升沉</w:t>
            </w:r>
            <w:r>
              <w:rPr>
                <w:rFonts w:eastAsiaTheme="minorEastAsia"/>
                <w:szCs w:val="21"/>
              </w:rPr>
              <w:t>(m)</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hAnsiTheme="minorEastAsia" w:eastAsiaTheme="minorEastAsia"/>
                <w:szCs w:val="21"/>
              </w:rPr>
              <w:t>横摇</w:t>
            </w: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hAnsiTheme="minorEastAsia" w:eastAsiaTheme="minorEastAsia"/>
                <w:szCs w:val="21"/>
              </w:rPr>
              <w:t>纵摇</w:t>
            </w: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hAnsiTheme="minorEastAsia" w:eastAsiaTheme="minorEastAsia"/>
                <w:szCs w:val="21"/>
              </w:rPr>
              <w:t>回转</w:t>
            </w:r>
            <w:r>
              <w:rPr>
                <w:rFonts w:eastAsiaTheme="minorEastAsia"/>
                <w:szCs w:val="21"/>
              </w:rPr>
              <w:t>(°)</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 w:hRule="atLeast"/>
          <w:jc w:val="center"/>
        </w:trPr>
        <w:tc>
          <w:tcPr>
            <w:tcW w:w="1995" w:type="dxa"/>
            <w:vAlign w:val="center"/>
          </w:tcPr>
          <w:p>
            <w:pPr>
              <w:snapToGrid w:val="0"/>
              <w:jc w:val="center"/>
              <w:rPr>
                <w:rFonts w:eastAsiaTheme="minorEastAsia"/>
                <w:szCs w:val="21"/>
              </w:rPr>
            </w:pPr>
            <w:r>
              <w:rPr>
                <w:rFonts w:eastAsiaTheme="minorEastAsia"/>
                <w:bCs/>
                <w:szCs w:val="21"/>
              </w:rPr>
              <w:t>V≥</w:t>
            </w:r>
            <w:r>
              <w:rPr>
                <w:rFonts w:eastAsiaTheme="minorEastAsia"/>
                <w:szCs w:val="21"/>
              </w:rPr>
              <w:t>80000</w:t>
            </w:r>
          </w:p>
        </w:tc>
        <w:tc>
          <w:tcPr>
            <w:tcW w:w="1145"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 w:hRule="atLeast"/>
          <w:jc w:val="center"/>
        </w:trPr>
        <w:tc>
          <w:tcPr>
            <w:tcW w:w="1995" w:type="dxa"/>
            <w:vAlign w:val="center"/>
          </w:tcPr>
          <w:p>
            <w:pPr>
              <w:snapToGrid w:val="0"/>
              <w:jc w:val="center"/>
              <w:rPr>
                <w:rFonts w:eastAsiaTheme="minorEastAsia"/>
                <w:bCs/>
                <w:szCs w:val="21"/>
              </w:rPr>
            </w:pPr>
            <w:r>
              <w:rPr>
                <w:rFonts w:eastAsiaTheme="minorEastAsia"/>
                <w:bCs/>
                <w:szCs w:val="21"/>
              </w:rPr>
              <w:t>40000</w:t>
            </w:r>
            <w:r>
              <w:rPr>
                <w:rFonts w:eastAsiaTheme="minorEastAsia"/>
              </w:rPr>
              <w:t>≤</w:t>
            </w:r>
            <w:r>
              <w:rPr>
                <w:rFonts w:eastAsiaTheme="minorEastAsia"/>
                <w:bCs/>
                <w:szCs w:val="21"/>
              </w:rPr>
              <w:t>V</w:t>
            </w:r>
            <w:r>
              <w:rPr>
                <w:rFonts w:eastAsiaTheme="minorEastAsia"/>
              </w:rPr>
              <w:t>&lt;</w:t>
            </w:r>
            <w:r>
              <w:rPr>
                <w:rFonts w:eastAsiaTheme="minorEastAsia"/>
                <w:szCs w:val="21"/>
              </w:rPr>
              <w:t>80000</w:t>
            </w:r>
          </w:p>
        </w:tc>
        <w:tc>
          <w:tcPr>
            <w:tcW w:w="1145"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 w:hRule="atLeast"/>
          <w:jc w:val="center"/>
        </w:trPr>
        <w:tc>
          <w:tcPr>
            <w:tcW w:w="1995" w:type="dxa"/>
            <w:shd w:val="clear" w:color="auto" w:fill="auto"/>
            <w:tcMar>
              <w:top w:w="72" w:type="dxa"/>
              <w:left w:w="144" w:type="dxa"/>
              <w:bottom w:w="72" w:type="dxa"/>
              <w:right w:w="144" w:type="dxa"/>
            </w:tcMar>
            <w:vAlign w:val="center"/>
          </w:tcPr>
          <w:p>
            <w:pPr>
              <w:snapToGrid w:val="0"/>
              <w:jc w:val="center"/>
              <w:rPr>
                <w:rFonts w:eastAsiaTheme="minorEastAsia"/>
                <w:bCs/>
                <w:szCs w:val="21"/>
              </w:rPr>
            </w:pPr>
            <w:r>
              <w:rPr>
                <w:rFonts w:eastAsiaTheme="minorEastAsia"/>
                <w:bCs/>
                <w:szCs w:val="21"/>
              </w:rPr>
              <w:t>10000</w:t>
            </w:r>
            <w:r>
              <w:rPr>
                <w:rFonts w:eastAsiaTheme="minorEastAsia"/>
              </w:rPr>
              <w:t>≤</w:t>
            </w:r>
            <w:r>
              <w:rPr>
                <w:rFonts w:eastAsiaTheme="minorEastAsia"/>
                <w:bCs/>
                <w:szCs w:val="21"/>
              </w:rPr>
              <w:t>V</w:t>
            </w:r>
            <w:r>
              <w:rPr>
                <w:rFonts w:eastAsiaTheme="minorEastAsia"/>
              </w:rPr>
              <w:t>&lt;</w:t>
            </w:r>
            <w:r>
              <w:rPr>
                <w:rFonts w:eastAsiaTheme="minorEastAsia"/>
                <w:szCs w:val="21"/>
              </w:rPr>
              <w:t>40000</w:t>
            </w:r>
          </w:p>
        </w:tc>
        <w:tc>
          <w:tcPr>
            <w:tcW w:w="1145"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3.0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r>
      <w:tr>
        <w:tblPrEx>
          <w:tblBorders>
            <w:top w:val="single" w:color="000000" w:sz="12" w:space="0"/>
            <w:left w:val="single" w:color="000000" w:sz="6" w:space="0"/>
            <w:bottom w:val="single" w:color="000000" w:sz="12"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 w:hRule="atLeast"/>
          <w:jc w:val="center"/>
        </w:trPr>
        <w:tc>
          <w:tcPr>
            <w:tcW w:w="1995" w:type="dxa"/>
            <w:shd w:val="clear" w:color="auto" w:fill="auto"/>
            <w:tcMar>
              <w:top w:w="72" w:type="dxa"/>
              <w:left w:w="144" w:type="dxa"/>
              <w:bottom w:w="72" w:type="dxa"/>
              <w:right w:w="144" w:type="dxa"/>
            </w:tcMar>
            <w:vAlign w:val="center"/>
          </w:tcPr>
          <w:p>
            <w:pPr>
              <w:snapToGrid w:val="0"/>
              <w:jc w:val="center"/>
              <w:rPr>
                <w:rFonts w:eastAsiaTheme="minorEastAsia"/>
                <w:bCs/>
                <w:szCs w:val="21"/>
              </w:rPr>
            </w:pPr>
            <w:r>
              <w:rPr>
                <w:rFonts w:eastAsiaTheme="minorEastAsia"/>
                <w:bCs/>
                <w:szCs w:val="21"/>
              </w:rPr>
              <w:t>V&lt;</w:t>
            </w:r>
            <w:r>
              <w:rPr>
                <w:rFonts w:eastAsiaTheme="minorEastAsia"/>
                <w:szCs w:val="21"/>
              </w:rPr>
              <w:t>10000</w:t>
            </w:r>
          </w:p>
        </w:tc>
        <w:tc>
          <w:tcPr>
            <w:tcW w:w="1145"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3.0</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w:t>
            </w:r>
          </w:p>
        </w:tc>
        <w:tc>
          <w:tcPr>
            <w:tcW w:w="1146" w:type="dxa"/>
            <w:shd w:val="clear" w:color="auto" w:fill="auto"/>
            <w:tcMar>
              <w:top w:w="72" w:type="dxa"/>
              <w:left w:w="144" w:type="dxa"/>
              <w:bottom w:w="72" w:type="dxa"/>
              <w:right w:w="144" w:type="dxa"/>
            </w:tcMar>
            <w:vAlign w:val="center"/>
          </w:tcPr>
          <w:p>
            <w:pPr>
              <w:snapToGrid w:val="0"/>
              <w:jc w:val="center"/>
              <w:rPr>
                <w:rFonts w:eastAsiaTheme="minorEastAsia"/>
                <w:szCs w:val="21"/>
              </w:rPr>
            </w:pPr>
            <w:r>
              <w:rPr>
                <w:rFonts w:eastAsiaTheme="minorEastAsia"/>
                <w:szCs w:val="21"/>
              </w:rPr>
              <w:t>2.0</w:t>
            </w:r>
          </w:p>
        </w:tc>
      </w:tr>
    </w:tbl>
    <w:p>
      <w:pPr>
        <w:spacing w:line="360" w:lineRule="auto"/>
        <w:jc w:val="both"/>
        <w:rPr>
          <w:sz w:val="28"/>
        </w:rPr>
      </w:pPr>
      <w:r>
        <w:rPr>
          <w:rFonts w:hint="eastAsia"/>
          <w:szCs w:val="24"/>
        </w:rPr>
        <w:t>注：表中允许运动量</w:t>
      </w:r>
      <w:r>
        <w:rPr>
          <w:rFonts w:hint="eastAsia"/>
        </w:rPr>
        <w:t>除横移为单方向幅度最大值外，其他均为两个方向的幅度值之和。</w:t>
      </w:r>
    </w:p>
    <w:p>
      <w:pPr>
        <w:spacing w:line="360" w:lineRule="auto"/>
        <w:ind w:left="1680" w:right="240" w:hanging="1680"/>
        <w:jc w:val="right"/>
        <w:rPr>
          <w:szCs w:val="24"/>
        </w:rPr>
      </w:pPr>
      <w:r>
        <w:rPr>
          <w:sz w:val="28"/>
        </w:rPr>
        <w:br w:type="page"/>
      </w:r>
    </w:p>
    <w:p>
      <w:pPr>
        <w:spacing w:line="360" w:lineRule="auto"/>
        <w:jc w:val="both"/>
        <w:rPr>
          <w:sz w:val="28"/>
        </w:rPr>
      </w:pPr>
    </w:p>
    <w:p>
      <w:pPr>
        <w:numPr>
          <w:ilvl w:val="0"/>
          <w:numId w:val="3"/>
        </w:numPr>
        <w:spacing w:afterLines="100" w:line="240" w:lineRule="auto"/>
        <w:ind w:left="0" w:firstLine="0"/>
        <w:jc w:val="center"/>
        <w:outlineLvl w:val="0"/>
        <w:rPr>
          <w:sz w:val="36"/>
          <w:szCs w:val="36"/>
        </w:rPr>
      </w:pPr>
      <w:bookmarkStart w:id="5" w:name="_Toc209866252"/>
      <w:bookmarkStart w:id="6" w:name="_Toc49448270"/>
      <w:r>
        <w:rPr>
          <w:rFonts w:hint="eastAsia"/>
          <w:sz w:val="36"/>
          <w:szCs w:val="36"/>
        </w:rPr>
        <w:t>平面设计</w:t>
      </w:r>
      <w:bookmarkEnd w:id="5"/>
      <w:bookmarkEnd w:id="6"/>
    </w:p>
    <w:p>
      <w:pPr>
        <w:numPr>
          <w:ilvl w:val="1"/>
          <w:numId w:val="6"/>
        </w:numPr>
        <w:tabs>
          <w:tab w:val="left" w:pos="709"/>
        </w:tabs>
        <w:spacing w:beforeLines="150" w:afterLines="150" w:line="240" w:lineRule="auto"/>
        <w:ind w:left="357" w:hanging="357"/>
        <w:jc w:val="center"/>
        <w:outlineLvl w:val="1"/>
        <w:rPr>
          <w:b/>
          <w:bCs/>
          <w:sz w:val="28"/>
        </w:rPr>
      </w:pPr>
      <w:bookmarkStart w:id="7" w:name="_Toc209866253"/>
      <w:r>
        <w:rPr>
          <w:rFonts w:hint="eastAsia"/>
          <w:b/>
          <w:bCs/>
          <w:sz w:val="28"/>
        </w:rPr>
        <w:t xml:space="preserve"> </w:t>
      </w:r>
      <w:bookmarkStart w:id="8" w:name="_Toc49448271"/>
      <w:r>
        <w:rPr>
          <w:rFonts w:hint="eastAsia"/>
          <w:b/>
          <w:bCs/>
          <w:sz w:val="28"/>
        </w:rPr>
        <w:t>一般规定</w:t>
      </w:r>
      <w:bookmarkEnd w:id="7"/>
      <w:bookmarkEnd w:id="8"/>
    </w:p>
    <w:p>
      <w:pPr>
        <w:numPr>
          <w:ilvl w:val="2"/>
          <w:numId w:val="6"/>
        </w:numPr>
        <w:tabs>
          <w:tab w:val="left" w:pos="840"/>
          <w:tab w:val="clear" w:pos="720"/>
        </w:tabs>
        <w:spacing w:line="360" w:lineRule="auto"/>
        <w:ind w:left="0" w:firstLine="0"/>
        <w:jc w:val="both"/>
        <w:rPr>
          <w:sz w:val="28"/>
        </w:rPr>
      </w:pPr>
      <w:r>
        <w:rPr>
          <w:rFonts w:hint="eastAsia"/>
          <w:sz w:val="28"/>
        </w:rPr>
        <w:t>液化天然气码头平面布置应充分考虑风、浪、流和泥沙回淤等自然因素对船舶或装置航行、靠离泊和装卸作业的影响。</w:t>
      </w:r>
    </w:p>
    <w:p>
      <w:pPr>
        <w:numPr>
          <w:ilvl w:val="2"/>
          <w:numId w:val="6"/>
        </w:numPr>
        <w:tabs>
          <w:tab w:val="left" w:pos="840"/>
          <w:tab w:val="clear" w:pos="720"/>
        </w:tabs>
        <w:spacing w:line="360" w:lineRule="auto"/>
        <w:ind w:left="0" w:firstLine="0"/>
        <w:jc w:val="both"/>
        <w:rPr>
          <w:sz w:val="28"/>
        </w:rPr>
      </w:pPr>
      <w:r>
        <w:rPr>
          <w:rFonts w:hint="eastAsia"/>
          <w:sz w:val="28"/>
        </w:rPr>
        <w:t>液化天然气船舶或装置与液化烃船舶可共用泊位。</w:t>
      </w:r>
    </w:p>
    <w:p>
      <w:pPr>
        <w:numPr>
          <w:ilvl w:val="2"/>
          <w:numId w:val="6"/>
        </w:numPr>
        <w:tabs>
          <w:tab w:val="left" w:pos="840"/>
          <w:tab w:val="clear" w:pos="720"/>
        </w:tabs>
        <w:spacing w:line="360" w:lineRule="auto"/>
        <w:ind w:left="0" w:firstLine="0"/>
        <w:jc w:val="both"/>
        <w:rPr>
          <w:sz w:val="28"/>
        </w:rPr>
      </w:pPr>
      <w:r>
        <w:rPr>
          <w:rFonts w:hint="eastAsia"/>
          <w:sz w:val="28"/>
        </w:rPr>
        <w:t>液化天然气码头平面布置宜考虑扩建的可能性，并可根据需要考虑液化天然气装船外运的可能性。</w:t>
      </w:r>
    </w:p>
    <w:p>
      <w:pPr>
        <w:numPr>
          <w:ilvl w:val="1"/>
          <w:numId w:val="6"/>
        </w:numPr>
        <w:tabs>
          <w:tab w:val="left" w:pos="709"/>
        </w:tabs>
        <w:spacing w:beforeLines="150" w:afterLines="150" w:line="240" w:lineRule="auto"/>
        <w:ind w:left="357" w:hanging="357"/>
        <w:jc w:val="center"/>
        <w:outlineLvl w:val="1"/>
        <w:rPr>
          <w:b/>
          <w:bCs/>
          <w:sz w:val="28"/>
        </w:rPr>
      </w:pPr>
      <w:bookmarkStart w:id="9" w:name="_Toc209866254"/>
      <w:r>
        <w:rPr>
          <w:rFonts w:hint="eastAsia"/>
          <w:b/>
          <w:bCs/>
          <w:sz w:val="28"/>
        </w:rPr>
        <w:t xml:space="preserve"> </w:t>
      </w:r>
      <w:bookmarkStart w:id="10" w:name="_Toc49448272"/>
      <w:r>
        <w:rPr>
          <w:rFonts w:hint="eastAsia"/>
          <w:b/>
          <w:bCs/>
          <w:sz w:val="28"/>
        </w:rPr>
        <w:t>码头水域</w:t>
      </w:r>
      <w:bookmarkEnd w:id="9"/>
      <w:bookmarkEnd w:id="10"/>
    </w:p>
    <w:p>
      <w:pPr>
        <w:numPr>
          <w:ilvl w:val="2"/>
          <w:numId w:val="6"/>
        </w:numPr>
        <w:tabs>
          <w:tab w:val="left" w:pos="840"/>
          <w:tab w:val="clear" w:pos="720"/>
        </w:tabs>
        <w:spacing w:line="360" w:lineRule="auto"/>
        <w:ind w:left="0" w:firstLine="0"/>
        <w:jc w:val="both"/>
        <w:rPr>
          <w:sz w:val="28"/>
        </w:rPr>
      </w:pPr>
      <w:r>
        <w:rPr>
          <w:rFonts w:hint="eastAsia"/>
          <w:sz w:val="28"/>
        </w:rPr>
        <w:t>海港液化天然气船舶或装置制动段宜按进港方向的直线布置。当布置有困难时，可布置在曲线上，但曲率半径不得小于</w:t>
      </w:r>
      <w:r>
        <w:rPr>
          <w:sz w:val="28"/>
        </w:rPr>
        <w:t>5</w:t>
      </w:r>
      <w:r>
        <w:rPr>
          <w:rFonts w:hint="eastAsia"/>
          <w:sz w:val="28"/>
        </w:rPr>
        <w:t>倍设计船长或装置长度。液化天然气船舶或装置制动距离可取</w:t>
      </w:r>
      <w:r>
        <w:rPr>
          <w:sz w:val="28"/>
        </w:rPr>
        <w:t>4~5</w:t>
      </w:r>
      <w:r>
        <w:rPr>
          <w:rFonts w:hint="eastAsia"/>
          <w:sz w:val="28"/>
        </w:rPr>
        <w:t>倍设计船长或装置长度。</w:t>
      </w:r>
    </w:p>
    <w:p>
      <w:pPr>
        <w:numPr>
          <w:ilvl w:val="2"/>
          <w:numId w:val="6"/>
        </w:numPr>
        <w:tabs>
          <w:tab w:val="left" w:pos="840"/>
          <w:tab w:val="clear" w:pos="720"/>
        </w:tabs>
        <w:spacing w:line="360" w:lineRule="auto"/>
        <w:ind w:left="0" w:firstLine="0"/>
        <w:jc w:val="both"/>
        <w:rPr>
          <w:sz w:val="28"/>
        </w:rPr>
      </w:pPr>
      <w:r>
        <w:rPr>
          <w:rFonts w:hint="eastAsia"/>
          <w:sz w:val="28"/>
        </w:rPr>
        <w:t>海港液化天然气码头回旋水域应设在方便船舶或装置进出港口和靠离码头的位置。回旋水域的回旋圆直径不宜小于</w:t>
      </w:r>
      <w:r>
        <w:rPr>
          <w:sz w:val="28"/>
        </w:rPr>
        <w:t>2.5</w:t>
      </w:r>
      <w:r>
        <w:rPr>
          <w:rFonts w:hint="eastAsia"/>
          <w:sz w:val="28"/>
        </w:rPr>
        <w:t>倍设计船长或装置长度。当布置较困难且水流流速较小时，回旋圆直径不应小于</w:t>
      </w:r>
      <w:r>
        <w:rPr>
          <w:sz w:val="28"/>
        </w:rPr>
        <w:t>2</w:t>
      </w:r>
      <w:r>
        <w:rPr>
          <w:rFonts w:hint="eastAsia"/>
          <w:sz w:val="28"/>
        </w:rPr>
        <w:t>倍设计船长或装置长度。受水流影响较大的港口，回旋水域可采用椭圆形布置，可加长沿水流方向的长度至不小于</w:t>
      </w:r>
      <w:r>
        <w:rPr>
          <w:sz w:val="28"/>
        </w:rPr>
        <w:t>3</w:t>
      </w:r>
      <w:r>
        <w:rPr>
          <w:rFonts w:hint="eastAsia"/>
          <w:sz w:val="28"/>
        </w:rPr>
        <w:t>倍设计船长或装置长度。</w:t>
      </w:r>
    </w:p>
    <w:p>
      <w:pPr>
        <w:numPr>
          <w:ilvl w:val="2"/>
          <w:numId w:val="6"/>
        </w:numPr>
        <w:tabs>
          <w:tab w:val="left" w:pos="840"/>
          <w:tab w:val="clear" w:pos="720"/>
        </w:tabs>
        <w:spacing w:line="360" w:lineRule="auto"/>
        <w:ind w:left="0" w:firstLine="0"/>
        <w:jc w:val="both"/>
        <w:rPr>
          <w:sz w:val="28"/>
        </w:rPr>
      </w:pPr>
      <w:r>
        <w:rPr>
          <w:rFonts w:hint="eastAsia"/>
          <w:sz w:val="28"/>
        </w:rPr>
        <w:t>液化天然气码头前沿停泊水域长度不应小于码头长度，且不宜小于</w:t>
      </w:r>
      <w:r>
        <w:rPr>
          <w:sz w:val="28"/>
        </w:rPr>
        <w:t>1.</w:t>
      </w:r>
      <w:r>
        <w:rPr>
          <w:rFonts w:hint="eastAsia"/>
          <w:sz w:val="28"/>
        </w:rPr>
        <w:t>1倍设计船长或装置长度。</w:t>
      </w:r>
    </w:p>
    <w:p>
      <w:pPr>
        <w:numPr>
          <w:ilvl w:val="2"/>
          <w:numId w:val="6"/>
        </w:numPr>
        <w:tabs>
          <w:tab w:val="left" w:pos="840"/>
          <w:tab w:val="clear" w:pos="720"/>
        </w:tabs>
        <w:spacing w:line="360" w:lineRule="auto"/>
        <w:ind w:left="0" w:firstLine="0"/>
        <w:jc w:val="both"/>
        <w:rPr>
          <w:sz w:val="28"/>
        </w:rPr>
      </w:pPr>
      <w:r>
        <w:rPr>
          <w:rFonts w:hint="eastAsia"/>
          <w:sz w:val="28"/>
        </w:rPr>
        <w:t>河港液化天然气码头前沿停泊水域不得占用主航道，水流平缓河段码头前沿停泊水域宽度可取</w:t>
      </w:r>
      <w:r>
        <w:rPr>
          <w:sz w:val="28"/>
        </w:rPr>
        <w:t>2</w:t>
      </w:r>
      <w:r>
        <w:rPr>
          <w:rFonts w:hint="eastAsia"/>
          <w:sz w:val="28"/>
        </w:rPr>
        <w:t>倍设计船宽或装置宽度，水流较急河段可取</w:t>
      </w:r>
      <w:r>
        <w:rPr>
          <w:sz w:val="28"/>
        </w:rPr>
        <w:t>2.5</w:t>
      </w:r>
      <w:r>
        <w:rPr>
          <w:rFonts w:hint="eastAsia"/>
          <w:sz w:val="28"/>
        </w:rPr>
        <w:t>倍设计船宽或装置宽度。</w:t>
      </w:r>
    </w:p>
    <w:p>
      <w:pPr>
        <w:numPr>
          <w:ilvl w:val="2"/>
          <w:numId w:val="6"/>
        </w:numPr>
        <w:tabs>
          <w:tab w:val="left" w:pos="840"/>
          <w:tab w:val="clear" w:pos="720"/>
        </w:tabs>
        <w:spacing w:line="360" w:lineRule="auto"/>
        <w:ind w:left="0" w:firstLine="0"/>
        <w:jc w:val="both"/>
        <w:rPr>
          <w:sz w:val="28"/>
        </w:rPr>
      </w:pPr>
      <w:r>
        <w:rPr>
          <w:rFonts w:hint="eastAsia"/>
          <w:sz w:val="28"/>
        </w:rPr>
        <w:t>河港液化天然气码头回旋水域，宜布置在方便船舶进出港口和靠离码头的位置。回旋水域沿水流方向的长度不宜小于</w:t>
      </w:r>
      <w:r>
        <w:rPr>
          <w:sz w:val="28"/>
        </w:rPr>
        <w:t>2.5</w:t>
      </w:r>
      <w:r>
        <w:rPr>
          <w:rFonts w:hint="eastAsia"/>
          <w:sz w:val="28"/>
        </w:rPr>
        <w:t>倍设计船长或装置长度，当流速大于</w:t>
      </w:r>
      <w:r>
        <w:rPr>
          <w:sz w:val="28"/>
        </w:rPr>
        <w:t>1.5m/s</w:t>
      </w:r>
      <w:r>
        <w:rPr>
          <w:rFonts w:hint="eastAsia"/>
          <w:sz w:val="28"/>
        </w:rPr>
        <w:t>时回旋水域长度可适当加大。垂直水流方向的宽度不宜小于</w:t>
      </w:r>
      <w:r>
        <w:rPr>
          <w:sz w:val="28"/>
        </w:rPr>
        <w:t>1.5</w:t>
      </w:r>
      <w:r>
        <w:rPr>
          <w:rFonts w:hint="eastAsia"/>
          <w:sz w:val="28"/>
        </w:rPr>
        <w:t>倍设计船长或装置长度。当回旋水域占用航行水域时，应保证航行安全。</w:t>
      </w:r>
    </w:p>
    <w:p>
      <w:pPr>
        <w:numPr>
          <w:ilvl w:val="1"/>
          <w:numId w:val="6"/>
        </w:numPr>
        <w:tabs>
          <w:tab w:val="left" w:pos="709"/>
        </w:tabs>
        <w:spacing w:beforeLines="150" w:afterLines="150" w:line="240" w:lineRule="auto"/>
        <w:ind w:left="357" w:hanging="357"/>
        <w:jc w:val="center"/>
        <w:outlineLvl w:val="1"/>
        <w:rPr>
          <w:b/>
          <w:bCs/>
          <w:sz w:val="28"/>
        </w:rPr>
      </w:pPr>
      <w:bookmarkStart w:id="11" w:name="_Toc209866255"/>
      <w:r>
        <w:rPr>
          <w:rFonts w:hint="eastAsia"/>
          <w:b/>
          <w:bCs/>
          <w:sz w:val="28"/>
        </w:rPr>
        <w:t xml:space="preserve"> </w:t>
      </w:r>
      <w:bookmarkStart w:id="12" w:name="_Toc49448273"/>
      <w:r>
        <w:rPr>
          <w:rFonts w:hint="eastAsia"/>
          <w:b/>
          <w:bCs/>
          <w:sz w:val="28"/>
        </w:rPr>
        <w:t>泊位布置</w:t>
      </w:r>
      <w:bookmarkEnd w:id="11"/>
      <w:bookmarkEnd w:id="12"/>
    </w:p>
    <w:p>
      <w:pPr>
        <w:numPr>
          <w:ilvl w:val="2"/>
          <w:numId w:val="6"/>
        </w:numPr>
        <w:tabs>
          <w:tab w:val="left" w:pos="840"/>
          <w:tab w:val="clear" w:pos="720"/>
        </w:tabs>
        <w:spacing w:line="360" w:lineRule="auto"/>
        <w:ind w:left="0" w:firstLine="0"/>
        <w:jc w:val="both"/>
        <w:rPr>
          <w:sz w:val="28"/>
        </w:rPr>
      </w:pPr>
      <w:r>
        <w:rPr>
          <w:rFonts w:hint="eastAsia"/>
          <w:sz w:val="28"/>
        </w:rPr>
        <w:t>液化天然气码头泊位的平面布置，根据建设规模、设计船型、装卸工艺和自然条件等，可采用蝶形或一字形等布置形式。</w:t>
      </w:r>
    </w:p>
    <w:p>
      <w:pPr>
        <w:numPr>
          <w:ilvl w:val="2"/>
          <w:numId w:val="6"/>
        </w:numPr>
        <w:tabs>
          <w:tab w:val="left" w:pos="840"/>
          <w:tab w:val="clear" w:pos="720"/>
        </w:tabs>
        <w:spacing w:line="360" w:lineRule="auto"/>
        <w:ind w:left="0" w:firstLine="0"/>
        <w:jc w:val="both"/>
        <w:rPr>
          <w:rFonts w:eastAsia="黑体"/>
          <w:bCs/>
          <w:sz w:val="28"/>
        </w:rPr>
      </w:pPr>
      <w:r>
        <w:rPr>
          <w:rFonts w:eastAsia="黑体"/>
          <w:bCs/>
          <w:sz w:val="28"/>
        </w:rPr>
        <w:t>液化天然气码头与陆上储罐间净距不应小于表5.3.2规定的数值。</w:t>
      </w:r>
    </w:p>
    <w:p>
      <w:pPr>
        <w:spacing w:line="360" w:lineRule="auto"/>
        <w:jc w:val="center"/>
        <w:rPr>
          <w:rFonts w:eastAsia="黑体"/>
          <w:szCs w:val="21"/>
        </w:rPr>
      </w:pPr>
      <w:r>
        <w:rPr>
          <w:rFonts w:hint="eastAsia" w:ascii="黑体" w:hAnsi="黑体" w:eastAsia="黑体"/>
          <w:color w:val="7030A0"/>
          <w:szCs w:val="21"/>
        </w:rPr>
        <w:t xml:space="preserve">  </w:t>
      </w:r>
      <w:r>
        <w:rPr>
          <w:rFonts w:hint="eastAsia" w:eastAsia="黑体"/>
          <w:szCs w:val="21"/>
        </w:rPr>
        <w:t>表5.3.2   液化天然气码头与陆上储罐间净距（m）</w:t>
      </w:r>
    </w:p>
    <w:tbl>
      <w:tblPr>
        <w:tblStyle w:val="22"/>
        <w:tblW w:w="7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1"/>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1" w:type="dxa"/>
          </w:tcPr>
          <w:p>
            <w:pPr>
              <w:spacing w:line="240" w:lineRule="auto"/>
              <w:jc w:val="center"/>
              <w:rPr>
                <w:rFonts w:eastAsiaTheme="minorEastAsia"/>
                <w:color w:val="000000"/>
                <w:szCs w:val="24"/>
              </w:rPr>
            </w:pPr>
            <w:r>
              <w:rPr>
                <w:rFonts w:hAnsiTheme="minorEastAsia" w:eastAsiaTheme="minorEastAsia"/>
                <w:color w:val="000000"/>
                <w:szCs w:val="24"/>
              </w:rPr>
              <w:t>液化天然气储罐单罐容量</w:t>
            </w:r>
            <w:r>
              <w:rPr>
                <w:rFonts w:eastAsiaTheme="minorEastAsia"/>
                <w:color w:val="000000"/>
                <w:szCs w:val="24"/>
              </w:rPr>
              <w:t>V</w:t>
            </w:r>
            <w:r>
              <w:rPr>
                <w:rFonts w:hAnsiTheme="minorEastAsia" w:eastAsiaTheme="minorEastAsia"/>
                <w:color w:val="000000"/>
                <w:szCs w:val="24"/>
              </w:rPr>
              <w:t>（</w:t>
            </w:r>
            <w:r>
              <w:rPr>
                <w:rFonts w:eastAsiaTheme="minorEastAsia"/>
                <w:color w:val="000000"/>
                <w:szCs w:val="24"/>
              </w:rPr>
              <w:t>m</w:t>
            </w:r>
            <w:r>
              <w:rPr>
                <w:rFonts w:eastAsiaTheme="minorEastAsia"/>
                <w:color w:val="000000"/>
                <w:szCs w:val="24"/>
                <w:vertAlign w:val="superscript"/>
              </w:rPr>
              <w:t>3</w:t>
            </w:r>
            <w:r>
              <w:rPr>
                <w:rFonts w:hAnsiTheme="minorEastAsia" w:eastAsiaTheme="minorEastAsia"/>
                <w:color w:val="000000"/>
                <w:szCs w:val="24"/>
              </w:rPr>
              <w:t>）</w:t>
            </w:r>
          </w:p>
        </w:tc>
        <w:tc>
          <w:tcPr>
            <w:tcW w:w="1869" w:type="dxa"/>
          </w:tcPr>
          <w:p>
            <w:pPr>
              <w:spacing w:line="240" w:lineRule="auto"/>
              <w:jc w:val="center"/>
              <w:rPr>
                <w:rFonts w:eastAsiaTheme="minorEastAsia"/>
                <w:color w:val="000000"/>
                <w:szCs w:val="24"/>
              </w:rPr>
            </w:pPr>
            <w:r>
              <w:rPr>
                <w:rFonts w:hAnsiTheme="minorEastAsia" w:eastAsiaTheme="minorEastAsia"/>
                <w:color w:val="000000"/>
                <w:szCs w:val="24"/>
              </w:rPr>
              <w:t>净距（</w:t>
            </w:r>
            <w:r>
              <w:rPr>
                <w:rFonts w:eastAsiaTheme="minorEastAsia"/>
                <w:color w:val="000000"/>
                <w:szCs w:val="24"/>
              </w:rPr>
              <w:t>m</w:t>
            </w:r>
            <w:r>
              <w:rPr>
                <w:rFonts w:hAnsiTheme="minorEastAsia" w:eastAsiaTheme="minorEastAsia"/>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1" w:type="dxa"/>
          </w:tcPr>
          <w:p>
            <w:pPr>
              <w:spacing w:line="240" w:lineRule="auto"/>
              <w:jc w:val="center"/>
              <w:rPr>
                <w:rFonts w:eastAsiaTheme="minorEastAsia"/>
                <w:color w:val="000000"/>
                <w:szCs w:val="24"/>
              </w:rPr>
            </w:pPr>
            <w:r>
              <w:rPr>
                <w:rFonts w:eastAsiaTheme="minorEastAsia"/>
                <w:color w:val="000000"/>
                <w:szCs w:val="24"/>
              </w:rPr>
              <w:t>V &gt;100000</w:t>
            </w:r>
          </w:p>
        </w:tc>
        <w:tc>
          <w:tcPr>
            <w:tcW w:w="1869" w:type="dxa"/>
          </w:tcPr>
          <w:p>
            <w:pPr>
              <w:spacing w:line="240" w:lineRule="auto"/>
              <w:jc w:val="center"/>
              <w:rPr>
                <w:rFonts w:eastAsiaTheme="minorEastAsia"/>
                <w:color w:val="000000"/>
                <w:szCs w:val="24"/>
              </w:rPr>
            </w:pPr>
            <w:r>
              <w:rPr>
                <w:rFonts w:eastAsiaTheme="minorEastAsia"/>
                <w:color w:val="000000"/>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1" w:type="dxa"/>
          </w:tcPr>
          <w:p>
            <w:pPr>
              <w:spacing w:line="240" w:lineRule="auto"/>
              <w:jc w:val="center"/>
              <w:rPr>
                <w:rFonts w:eastAsiaTheme="minorEastAsia"/>
                <w:color w:val="000000"/>
                <w:szCs w:val="24"/>
              </w:rPr>
            </w:pPr>
            <w:r>
              <w:rPr>
                <w:rFonts w:eastAsiaTheme="minorEastAsia"/>
                <w:color w:val="000000"/>
                <w:szCs w:val="24"/>
              </w:rPr>
              <w:t>50000</w:t>
            </w:r>
            <w:r>
              <w:rPr>
                <w:rFonts w:hAnsiTheme="minorEastAsia" w:eastAsiaTheme="minorEastAsia"/>
                <w:color w:val="000000"/>
                <w:szCs w:val="24"/>
              </w:rPr>
              <w:t>＜</w:t>
            </w:r>
            <w:r>
              <w:rPr>
                <w:rFonts w:eastAsiaTheme="minorEastAsia"/>
                <w:color w:val="000000"/>
                <w:szCs w:val="24"/>
              </w:rPr>
              <w:t>V≤100000</w:t>
            </w:r>
          </w:p>
        </w:tc>
        <w:tc>
          <w:tcPr>
            <w:tcW w:w="1869" w:type="dxa"/>
          </w:tcPr>
          <w:p>
            <w:pPr>
              <w:spacing w:line="240" w:lineRule="auto"/>
              <w:jc w:val="center"/>
              <w:rPr>
                <w:rFonts w:eastAsiaTheme="minorEastAsia"/>
                <w:color w:val="000000"/>
                <w:szCs w:val="24"/>
              </w:rPr>
            </w:pPr>
            <w:r>
              <w:rPr>
                <w:rFonts w:eastAsiaTheme="minorEastAsia"/>
                <w:color w:val="000000"/>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1" w:type="dxa"/>
          </w:tcPr>
          <w:p>
            <w:pPr>
              <w:spacing w:line="240" w:lineRule="auto"/>
              <w:jc w:val="center"/>
              <w:rPr>
                <w:rFonts w:eastAsiaTheme="minorEastAsia"/>
                <w:color w:val="000000"/>
                <w:szCs w:val="24"/>
              </w:rPr>
            </w:pPr>
            <w:r>
              <w:rPr>
                <w:rFonts w:eastAsiaTheme="minorEastAsia"/>
                <w:color w:val="000000"/>
                <w:szCs w:val="24"/>
              </w:rPr>
              <w:t>10000</w:t>
            </w:r>
            <w:r>
              <w:rPr>
                <w:rFonts w:hAnsiTheme="minorEastAsia" w:eastAsiaTheme="minorEastAsia"/>
                <w:color w:val="000000"/>
                <w:szCs w:val="24"/>
              </w:rPr>
              <w:t>＜</w:t>
            </w:r>
            <w:r>
              <w:rPr>
                <w:rFonts w:eastAsiaTheme="minorEastAsia"/>
                <w:color w:val="000000"/>
                <w:szCs w:val="24"/>
              </w:rPr>
              <w:t>V≤50000</w:t>
            </w:r>
          </w:p>
        </w:tc>
        <w:tc>
          <w:tcPr>
            <w:tcW w:w="1869" w:type="dxa"/>
          </w:tcPr>
          <w:p>
            <w:pPr>
              <w:spacing w:line="240" w:lineRule="auto"/>
              <w:jc w:val="center"/>
              <w:rPr>
                <w:rFonts w:eastAsiaTheme="minorEastAsia"/>
                <w:color w:val="000000"/>
                <w:szCs w:val="24"/>
              </w:rPr>
            </w:pPr>
            <w:r>
              <w:rPr>
                <w:rFonts w:eastAsiaTheme="minorEastAsia"/>
                <w:color w:val="000000"/>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1" w:type="dxa"/>
          </w:tcPr>
          <w:p>
            <w:pPr>
              <w:spacing w:line="240" w:lineRule="auto"/>
              <w:jc w:val="center"/>
              <w:rPr>
                <w:rFonts w:eastAsiaTheme="minorEastAsia"/>
                <w:color w:val="000000"/>
                <w:szCs w:val="24"/>
              </w:rPr>
            </w:pPr>
            <w:r>
              <w:rPr>
                <w:rFonts w:eastAsiaTheme="minorEastAsia"/>
                <w:color w:val="000000"/>
                <w:szCs w:val="24"/>
              </w:rPr>
              <w:t>V≤10000</w:t>
            </w:r>
          </w:p>
        </w:tc>
        <w:tc>
          <w:tcPr>
            <w:tcW w:w="1869" w:type="dxa"/>
          </w:tcPr>
          <w:p>
            <w:pPr>
              <w:spacing w:line="240" w:lineRule="auto"/>
              <w:jc w:val="center"/>
              <w:rPr>
                <w:rFonts w:eastAsiaTheme="minorEastAsia"/>
                <w:color w:val="000000"/>
                <w:szCs w:val="24"/>
              </w:rPr>
            </w:pPr>
            <w:r>
              <w:rPr>
                <w:rFonts w:eastAsiaTheme="minorEastAsia"/>
                <w:color w:val="000000"/>
                <w:szCs w:val="24"/>
              </w:rPr>
              <w:t>55</w:t>
            </w:r>
          </w:p>
        </w:tc>
      </w:tr>
    </w:tbl>
    <w:p>
      <w:pPr>
        <w:spacing w:line="360" w:lineRule="auto"/>
        <w:rPr>
          <w:szCs w:val="21"/>
        </w:rPr>
      </w:pPr>
      <w:r>
        <w:rPr>
          <w:rFonts w:hint="eastAsia"/>
          <w:szCs w:val="21"/>
        </w:rPr>
        <w:t>注：①净距是指码头工作平台前沿线、液化天然气船舶或装置与储罐外壁的最小间距；</w:t>
      </w:r>
    </w:p>
    <w:p>
      <w:pPr>
        <w:spacing w:line="360" w:lineRule="auto"/>
        <w:ind w:firstLine="480" w:firstLineChars="200"/>
        <w:rPr>
          <w:szCs w:val="21"/>
        </w:rPr>
      </w:pPr>
      <w:r>
        <w:rPr>
          <w:rFonts w:hint="eastAsia"/>
          <w:szCs w:val="21"/>
        </w:rPr>
        <w:t>②当码头双侧靠船时，内档靠泊设计船型船舶或装置外轮廓线与陆上储罐外壁的最小净距也应满足本表要求。</w:t>
      </w:r>
    </w:p>
    <w:p>
      <w:pPr>
        <w:numPr>
          <w:ilvl w:val="2"/>
          <w:numId w:val="6"/>
        </w:numPr>
        <w:tabs>
          <w:tab w:val="left" w:pos="840"/>
          <w:tab w:val="clear" w:pos="720"/>
        </w:tabs>
        <w:spacing w:line="360" w:lineRule="auto"/>
        <w:ind w:left="0" w:firstLine="0"/>
        <w:jc w:val="both"/>
        <w:rPr>
          <w:sz w:val="28"/>
        </w:rPr>
      </w:pPr>
      <w:r>
        <w:rPr>
          <w:rFonts w:hint="eastAsia"/>
          <w:sz w:val="28"/>
        </w:rPr>
        <w:t>液化天然气码头至陆上储罐的最大净距应根据液化天然气船泵能力及经济、技术条件综合确定。</w:t>
      </w:r>
    </w:p>
    <w:p>
      <w:pPr>
        <w:numPr>
          <w:ilvl w:val="2"/>
          <w:numId w:val="6"/>
        </w:numPr>
        <w:tabs>
          <w:tab w:val="left" w:pos="840"/>
          <w:tab w:val="clear" w:pos="720"/>
        </w:tabs>
        <w:spacing w:line="360" w:lineRule="auto"/>
        <w:ind w:left="0" w:firstLine="0"/>
        <w:jc w:val="both"/>
        <w:rPr>
          <w:rFonts w:eastAsia="黑体"/>
          <w:bCs/>
          <w:sz w:val="28"/>
        </w:rPr>
      </w:pPr>
      <w:r>
        <w:rPr>
          <w:rFonts w:hint="eastAsia" w:eastAsia="黑体"/>
          <w:bCs/>
          <w:sz w:val="28"/>
        </w:rPr>
        <w:t>液化天然气泊位与液化烃、油品或液体化学品以外的其他货类泊位的船舶间净距，海港不应小于</w:t>
      </w:r>
      <w:r>
        <w:rPr>
          <w:rFonts w:eastAsia="黑体"/>
          <w:bCs/>
          <w:sz w:val="28"/>
        </w:rPr>
        <w:t>200m</w:t>
      </w:r>
      <w:r>
        <w:rPr>
          <w:rFonts w:hint="eastAsia" w:eastAsia="黑体"/>
          <w:bCs/>
          <w:sz w:val="28"/>
        </w:rPr>
        <w:t>，河港不应小于</w:t>
      </w:r>
      <w:r>
        <w:rPr>
          <w:rFonts w:eastAsia="黑体"/>
          <w:bCs/>
          <w:sz w:val="28"/>
        </w:rPr>
        <w:t>150m</w:t>
      </w:r>
      <w:r>
        <w:rPr>
          <w:rFonts w:hint="eastAsia" w:eastAsia="黑体"/>
          <w:bCs/>
          <w:sz w:val="28"/>
        </w:rPr>
        <w:t>。</w:t>
      </w:r>
    </w:p>
    <w:p>
      <w:pPr>
        <w:numPr>
          <w:ilvl w:val="2"/>
          <w:numId w:val="6"/>
        </w:numPr>
        <w:tabs>
          <w:tab w:val="left" w:pos="840"/>
          <w:tab w:val="clear" w:pos="720"/>
        </w:tabs>
        <w:spacing w:line="360" w:lineRule="auto"/>
        <w:ind w:left="0" w:firstLine="0"/>
        <w:jc w:val="both"/>
        <w:rPr>
          <w:sz w:val="28"/>
        </w:rPr>
      </w:pPr>
      <w:r>
        <w:rPr>
          <w:rFonts w:hint="eastAsia"/>
          <w:sz w:val="28"/>
        </w:rPr>
        <w:t>液化天然气泊位与工作船泊位的船舶间净距不应小于</w:t>
      </w:r>
      <w:r>
        <w:rPr>
          <w:sz w:val="28"/>
        </w:rPr>
        <w:t>150m</w:t>
      </w:r>
      <w:r>
        <w:rPr>
          <w:rFonts w:hint="eastAsia"/>
          <w:sz w:val="28"/>
        </w:rPr>
        <w:t>。</w:t>
      </w:r>
    </w:p>
    <w:p>
      <w:pPr>
        <w:numPr>
          <w:ilvl w:val="2"/>
          <w:numId w:val="6"/>
        </w:numPr>
        <w:tabs>
          <w:tab w:val="left" w:pos="840"/>
          <w:tab w:val="clear" w:pos="720"/>
        </w:tabs>
        <w:spacing w:line="360" w:lineRule="auto"/>
        <w:ind w:left="0" w:firstLine="0"/>
        <w:jc w:val="both"/>
        <w:rPr>
          <w:sz w:val="28"/>
        </w:rPr>
      </w:pPr>
      <w:r>
        <w:rPr>
          <w:rFonts w:hint="eastAsia"/>
          <w:sz w:val="28"/>
        </w:rPr>
        <w:t>相邻的液化天然气泊位，或相邻的液化天然气泊位与液化烃泊位，其船舶间净距不应小于</w:t>
      </w:r>
      <w:r>
        <w:rPr>
          <w:sz w:val="28"/>
        </w:rPr>
        <w:t>0.3</w:t>
      </w:r>
      <w:r>
        <w:rPr>
          <w:rFonts w:hint="eastAsia"/>
          <w:sz w:val="28"/>
        </w:rPr>
        <w:t>倍最大设计船长，且不应小于</w:t>
      </w:r>
      <w:r>
        <w:rPr>
          <w:sz w:val="28"/>
        </w:rPr>
        <w:t>35m</w:t>
      </w:r>
      <w:r>
        <w:rPr>
          <w:rFonts w:hint="eastAsia"/>
          <w:sz w:val="28"/>
        </w:rPr>
        <w:t>。两相邻泊位的艏、艉系缆墩可共用，但快速脱缆钩或系船柱应分别设置。</w:t>
      </w:r>
    </w:p>
    <w:p>
      <w:pPr>
        <w:numPr>
          <w:ilvl w:val="2"/>
          <w:numId w:val="6"/>
        </w:numPr>
        <w:tabs>
          <w:tab w:val="left" w:pos="840"/>
          <w:tab w:val="clear" w:pos="720"/>
        </w:tabs>
        <w:spacing w:line="360" w:lineRule="auto"/>
        <w:ind w:left="0" w:firstLine="0"/>
        <w:jc w:val="both"/>
        <w:rPr>
          <w:sz w:val="28"/>
        </w:rPr>
      </w:pPr>
      <w:r>
        <w:rPr>
          <w:rFonts w:hint="eastAsia"/>
          <w:sz w:val="28"/>
        </w:rPr>
        <w:t>当液化天然气泊位与油品或液体化学品泊位相邻布置时，其船舶间净距不应小于</w:t>
      </w:r>
      <w:r>
        <w:rPr>
          <w:sz w:val="28"/>
        </w:rPr>
        <w:t>0.3</w:t>
      </w:r>
      <w:r>
        <w:rPr>
          <w:rFonts w:hint="eastAsia"/>
          <w:sz w:val="28"/>
        </w:rPr>
        <w:t>倍最大设计船长，且不应小于</w:t>
      </w:r>
      <w:r>
        <w:rPr>
          <w:sz w:val="28"/>
        </w:rPr>
        <w:t>45m</w:t>
      </w:r>
      <w:r>
        <w:rPr>
          <w:rFonts w:hint="eastAsia"/>
          <w:sz w:val="28"/>
        </w:rPr>
        <w:t>。</w:t>
      </w:r>
    </w:p>
    <w:p>
      <w:pPr>
        <w:numPr>
          <w:ilvl w:val="2"/>
          <w:numId w:val="6"/>
        </w:numPr>
        <w:tabs>
          <w:tab w:val="left" w:pos="840"/>
          <w:tab w:val="clear" w:pos="720"/>
        </w:tabs>
        <w:spacing w:line="360" w:lineRule="auto"/>
        <w:ind w:left="0" w:firstLine="0"/>
        <w:jc w:val="both"/>
        <w:rPr>
          <w:sz w:val="28"/>
        </w:rPr>
      </w:pPr>
      <w:r>
        <w:rPr>
          <w:rFonts w:hint="eastAsia"/>
          <w:sz w:val="28"/>
        </w:rPr>
        <w:t>采用平台两侧靠船布置的液化天然气码头或者一侧布置液化天然气码头另一侧布置液化烃码头时，两侧泊位的船舶间净距不宜小于</w:t>
      </w:r>
      <w:r>
        <w:rPr>
          <w:sz w:val="28"/>
        </w:rPr>
        <w:t>60m</w:t>
      </w:r>
      <w:r>
        <w:rPr>
          <w:rFonts w:hint="eastAsia"/>
          <w:sz w:val="28"/>
        </w:rPr>
        <w:t>。</w:t>
      </w:r>
    </w:p>
    <w:p>
      <w:pPr>
        <w:numPr>
          <w:ilvl w:val="2"/>
          <w:numId w:val="6"/>
        </w:numPr>
        <w:tabs>
          <w:tab w:val="left" w:pos="840"/>
          <w:tab w:val="clear" w:pos="720"/>
        </w:tabs>
        <w:spacing w:line="360" w:lineRule="auto"/>
        <w:ind w:left="0" w:firstLine="0"/>
        <w:jc w:val="both"/>
        <w:rPr>
          <w:sz w:val="28"/>
        </w:rPr>
      </w:pPr>
      <w:r>
        <w:rPr>
          <w:rFonts w:hint="eastAsia"/>
          <w:sz w:val="28"/>
        </w:rPr>
        <w:t>液化天然气船舶或装置在海港系泊时，液化天然气船舶或装置与附近通行其他船舶的航道边线的净距不应小于</w:t>
      </w:r>
      <w:r>
        <w:rPr>
          <w:sz w:val="28"/>
        </w:rPr>
        <w:t>100m</w:t>
      </w:r>
      <w:r>
        <w:rPr>
          <w:rFonts w:hint="eastAsia"/>
          <w:sz w:val="28"/>
        </w:rPr>
        <w:t>；在河港系泊时，液化天然气船舶或装置与附近通行其他船舶的航道边线的净距不应小于</w:t>
      </w:r>
      <w:r>
        <w:rPr>
          <w:sz w:val="28"/>
        </w:rPr>
        <w:t>50m</w:t>
      </w:r>
      <w:r>
        <w:rPr>
          <w:rFonts w:hint="eastAsia"/>
          <w:sz w:val="28"/>
        </w:rPr>
        <w:t>。</w:t>
      </w:r>
    </w:p>
    <w:p>
      <w:pPr>
        <w:numPr>
          <w:ilvl w:val="2"/>
          <w:numId w:val="6"/>
        </w:numPr>
        <w:tabs>
          <w:tab w:val="left" w:pos="840"/>
          <w:tab w:val="clear" w:pos="720"/>
        </w:tabs>
        <w:spacing w:line="360" w:lineRule="auto"/>
        <w:ind w:left="0" w:firstLine="0"/>
        <w:jc w:val="both"/>
        <w:rPr>
          <w:sz w:val="28"/>
        </w:rPr>
      </w:pPr>
      <w:r>
        <w:rPr>
          <w:rFonts w:hint="eastAsia"/>
          <w:sz w:val="28"/>
        </w:rPr>
        <w:t xml:space="preserve"> 海港液化天然气船舶或装置停靠码头时船艏宜朝向有利于船舶或装置紧急离开码头的方向。</w:t>
      </w:r>
    </w:p>
    <w:p>
      <w:pPr>
        <w:numPr>
          <w:ilvl w:val="1"/>
          <w:numId w:val="6"/>
        </w:numPr>
        <w:tabs>
          <w:tab w:val="left" w:pos="709"/>
        </w:tabs>
        <w:spacing w:beforeLines="150" w:afterLines="150" w:line="240" w:lineRule="auto"/>
        <w:ind w:left="357" w:hanging="357"/>
        <w:jc w:val="center"/>
        <w:outlineLvl w:val="1"/>
        <w:rPr>
          <w:b/>
          <w:bCs/>
          <w:sz w:val="28"/>
        </w:rPr>
      </w:pPr>
      <w:bookmarkStart w:id="13" w:name="_Toc209866256"/>
      <w:r>
        <w:rPr>
          <w:rFonts w:hint="eastAsia"/>
          <w:b/>
          <w:bCs/>
          <w:sz w:val="28"/>
        </w:rPr>
        <w:t xml:space="preserve"> </w:t>
      </w:r>
      <w:bookmarkStart w:id="14" w:name="_Toc49448274"/>
      <w:r>
        <w:rPr>
          <w:rFonts w:hint="eastAsia"/>
          <w:b/>
          <w:bCs/>
          <w:sz w:val="28"/>
        </w:rPr>
        <w:t>码</w:t>
      </w:r>
      <w:r>
        <w:rPr>
          <w:b/>
          <w:bCs/>
          <w:sz w:val="28"/>
        </w:rPr>
        <w:t xml:space="preserve">  </w:t>
      </w:r>
      <w:r>
        <w:rPr>
          <w:rFonts w:hint="eastAsia"/>
          <w:b/>
          <w:bCs/>
          <w:sz w:val="28"/>
        </w:rPr>
        <w:t>头</w:t>
      </w:r>
      <w:bookmarkEnd w:id="13"/>
      <w:bookmarkEnd w:id="14"/>
    </w:p>
    <w:p>
      <w:pPr>
        <w:numPr>
          <w:ilvl w:val="2"/>
          <w:numId w:val="6"/>
        </w:numPr>
        <w:tabs>
          <w:tab w:val="left" w:pos="840"/>
          <w:tab w:val="clear" w:pos="720"/>
        </w:tabs>
        <w:spacing w:line="360" w:lineRule="auto"/>
        <w:ind w:left="0" w:firstLine="0"/>
        <w:jc w:val="both"/>
        <w:rPr>
          <w:sz w:val="28"/>
        </w:rPr>
      </w:pPr>
      <w:r>
        <w:rPr>
          <w:rFonts w:hint="eastAsia"/>
          <w:sz w:val="28"/>
        </w:rPr>
        <w:t>码头尺度应根据液化天然气设计船型尺度、装置尺度和自然条件计算确定。设计船型和装置船型可通过分析论证确定，也可按照现行行业标准《海港总体设计规范》（</w:t>
      </w:r>
      <w:r>
        <w:rPr>
          <w:sz w:val="28"/>
        </w:rPr>
        <w:t>JTS 165</w:t>
      </w:r>
      <w:r>
        <w:rPr>
          <w:rFonts w:hint="eastAsia"/>
          <w:sz w:val="28"/>
        </w:rPr>
        <w:t>）选用相应等级的船型。</w:t>
      </w:r>
    </w:p>
    <w:p>
      <w:pPr>
        <w:numPr>
          <w:ilvl w:val="2"/>
          <w:numId w:val="6"/>
        </w:numPr>
        <w:tabs>
          <w:tab w:val="left" w:pos="840"/>
          <w:tab w:val="clear" w:pos="720"/>
        </w:tabs>
        <w:spacing w:line="360" w:lineRule="auto"/>
        <w:ind w:left="0" w:firstLine="0"/>
        <w:jc w:val="both"/>
        <w:rPr>
          <w:sz w:val="28"/>
        </w:rPr>
      </w:pPr>
      <w:r>
        <w:rPr>
          <w:rFonts w:hint="eastAsia"/>
          <w:sz w:val="28"/>
        </w:rPr>
        <w:t>码头前沿顶高程应按现行行业标准《海港总体设计规范》（</w:t>
      </w:r>
      <w:r>
        <w:rPr>
          <w:sz w:val="28"/>
        </w:rPr>
        <w:t>JTS 165</w:t>
      </w:r>
      <w:r>
        <w:rPr>
          <w:rFonts w:hint="eastAsia"/>
          <w:sz w:val="28"/>
        </w:rPr>
        <w:t>）或《河港总体设计规范》（JTS166）的有关规定确定。</w:t>
      </w:r>
    </w:p>
    <w:p>
      <w:pPr>
        <w:numPr>
          <w:ilvl w:val="2"/>
          <w:numId w:val="6"/>
        </w:numPr>
        <w:tabs>
          <w:tab w:val="left" w:pos="840"/>
          <w:tab w:val="clear" w:pos="720"/>
        </w:tabs>
        <w:spacing w:line="360" w:lineRule="auto"/>
        <w:ind w:left="0" w:firstLine="0"/>
        <w:jc w:val="both"/>
        <w:rPr>
          <w:rFonts w:eastAsia="黑体"/>
          <w:bCs/>
          <w:sz w:val="28"/>
        </w:rPr>
      </w:pPr>
      <w:r>
        <w:rPr>
          <w:rFonts w:eastAsia="黑体"/>
          <w:bCs/>
          <w:sz w:val="28"/>
        </w:rPr>
        <w:t>海港液化天然气码头前沿设计水深应按保证满载设计船舶或装置在当地理论最低潮面时安全停靠计算确定，河港液化天然气码头前沿设计水深应按保证满载设计船舶或装置在码头设计低水位时安全停靠计算确定。</w:t>
      </w:r>
    </w:p>
    <w:p>
      <w:pPr>
        <w:numPr>
          <w:ilvl w:val="2"/>
          <w:numId w:val="6"/>
        </w:numPr>
        <w:tabs>
          <w:tab w:val="left" w:pos="840"/>
          <w:tab w:val="clear" w:pos="720"/>
        </w:tabs>
        <w:spacing w:line="360" w:lineRule="auto"/>
        <w:ind w:left="0" w:firstLine="0"/>
        <w:jc w:val="both"/>
        <w:rPr>
          <w:sz w:val="28"/>
        </w:rPr>
      </w:pPr>
      <w:r>
        <w:rPr>
          <w:rFonts w:hint="eastAsia"/>
          <w:sz w:val="28"/>
        </w:rPr>
        <w:t>码头前沿设计水深计算中的各项富裕深度应按现行行业标准《海港总体设计规范》（</w:t>
      </w:r>
      <w:r>
        <w:rPr>
          <w:sz w:val="28"/>
        </w:rPr>
        <w:t>JTS 165</w:t>
      </w:r>
      <w:r>
        <w:rPr>
          <w:rFonts w:hint="eastAsia"/>
          <w:sz w:val="28"/>
        </w:rPr>
        <w:t>）或《河港总体设计规范》（JTS166）的有关规定选取。</w:t>
      </w:r>
    </w:p>
    <w:p>
      <w:pPr>
        <w:numPr>
          <w:ilvl w:val="2"/>
          <w:numId w:val="6"/>
        </w:numPr>
        <w:tabs>
          <w:tab w:val="left" w:pos="840"/>
          <w:tab w:val="clear" w:pos="720"/>
        </w:tabs>
        <w:spacing w:line="360" w:lineRule="auto"/>
        <w:ind w:left="0" w:firstLine="0"/>
        <w:jc w:val="both"/>
        <w:rPr>
          <w:sz w:val="28"/>
        </w:rPr>
      </w:pPr>
      <w:r>
        <w:rPr>
          <w:rFonts w:hint="eastAsia"/>
          <w:sz w:val="28"/>
        </w:rPr>
        <w:t>码头泊位长度应满足液化天然气船舶或装置安全靠泊、离泊和系泊作业的要求，可取</w:t>
      </w:r>
      <w:r>
        <w:rPr>
          <w:sz w:val="28"/>
        </w:rPr>
        <w:t>1.0~1.3</w:t>
      </w:r>
      <w:r>
        <w:rPr>
          <w:rFonts w:hint="eastAsia"/>
          <w:sz w:val="28"/>
        </w:rPr>
        <w:t>倍设计船长或装置长度。必要时，应通过模型试验优化确定，但不宜小于</w:t>
      </w:r>
      <w:r>
        <w:rPr>
          <w:sz w:val="28"/>
        </w:rPr>
        <w:t>1</w:t>
      </w:r>
      <w:r>
        <w:rPr>
          <w:rFonts w:hint="eastAsia"/>
          <w:sz w:val="28"/>
        </w:rPr>
        <w:t>倍设计船长或装置长度。</w:t>
      </w:r>
    </w:p>
    <w:p>
      <w:pPr>
        <w:numPr>
          <w:ilvl w:val="2"/>
          <w:numId w:val="6"/>
        </w:numPr>
        <w:tabs>
          <w:tab w:val="left" w:pos="840"/>
          <w:tab w:val="clear" w:pos="720"/>
        </w:tabs>
        <w:spacing w:line="360" w:lineRule="auto"/>
        <w:ind w:left="0" w:firstLine="0"/>
        <w:jc w:val="both"/>
        <w:rPr>
          <w:sz w:val="28"/>
        </w:rPr>
      </w:pPr>
      <w:r>
        <w:rPr>
          <w:rFonts w:hint="eastAsia"/>
          <w:sz w:val="28"/>
        </w:rPr>
        <w:t>墩式液化天然气码头宜设置两个靠船墩，两墩中心间距可取设计船长的25%~45%。必要时，应通过船岸匹配性论证确定两墩中心间距。当停靠船型差别较大时，可设置辅助靠船墩。</w:t>
      </w:r>
    </w:p>
    <w:p>
      <w:pPr>
        <w:numPr>
          <w:ilvl w:val="2"/>
          <w:numId w:val="6"/>
        </w:numPr>
        <w:tabs>
          <w:tab w:val="left" w:pos="840"/>
          <w:tab w:val="clear" w:pos="720"/>
        </w:tabs>
        <w:spacing w:line="360" w:lineRule="auto"/>
        <w:ind w:left="0" w:firstLine="0"/>
        <w:jc w:val="both"/>
        <w:rPr>
          <w:sz w:val="28"/>
        </w:rPr>
      </w:pPr>
      <w:r>
        <w:rPr>
          <w:rFonts w:hint="eastAsia"/>
          <w:sz w:val="28"/>
        </w:rPr>
        <w:t>液化天然气码头的系缆设施宜对称布置。</w:t>
      </w:r>
    </w:p>
    <w:p>
      <w:pPr>
        <w:numPr>
          <w:ilvl w:val="2"/>
          <w:numId w:val="6"/>
        </w:numPr>
        <w:tabs>
          <w:tab w:val="left" w:pos="840"/>
          <w:tab w:val="clear" w:pos="720"/>
        </w:tabs>
        <w:spacing w:line="360" w:lineRule="auto"/>
        <w:ind w:left="0" w:firstLine="0"/>
        <w:jc w:val="both"/>
        <w:rPr>
          <w:sz w:val="28"/>
        </w:rPr>
      </w:pPr>
      <w:r>
        <w:rPr>
          <w:rFonts w:hint="eastAsia"/>
          <w:sz w:val="28"/>
        </w:rPr>
        <w:t>液化天然气码头工作平台上宜设置操作平台。操作平台的平面布置和高度，应按设计船型或装置管汇位置确定，并应满足液化天然气船舶或装置在当地最大潮差和波浪变动范围内的安全作业要求。</w:t>
      </w:r>
    </w:p>
    <w:p>
      <w:pPr>
        <w:numPr>
          <w:ilvl w:val="2"/>
          <w:numId w:val="6"/>
        </w:numPr>
        <w:tabs>
          <w:tab w:val="left" w:pos="840"/>
          <w:tab w:val="clear" w:pos="720"/>
        </w:tabs>
        <w:spacing w:line="360" w:lineRule="auto"/>
        <w:ind w:left="0" w:firstLine="0"/>
        <w:jc w:val="both"/>
        <w:rPr>
          <w:sz w:val="28"/>
        </w:rPr>
      </w:pPr>
      <w:r>
        <w:rPr>
          <w:rFonts w:hint="eastAsia"/>
          <w:sz w:val="28"/>
        </w:rPr>
        <w:t>液化天然气码头宜设置登船梯。</w:t>
      </w:r>
    </w:p>
    <w:p>
      <w:pPr>
        <w:numPr>
          <w:ilvl w:val="2"/>
          <w:numId w:val="6"/>
        </w:numPr>
        <w:tabs>
          <w:tab w:val="left" w:pos="840"/>
          <w:tab w:val="clear" w:pos="720"/>
        </w:tabs>
        <w:spacing w:line="360" w:lineRule="auto"/>
        <w:ind w:left="0" w:firstLine="0"/>
        <w:jc w:val="both"/>
        <w:rPr>
          <w:sz w:val="28"/>
        </w:rPr>
      </w:pPr>
      <w:r>
        <w:rPr>
          <w:rFonts w:hint="eastAsia"/>
          <w:sz w:val="28"/>
        </w:rPr>
        <w:t>液化天然气码头宜布置工作船泊位，或利用已有工作船泊位。</w:t>
      </w:r>
    </w:p>
    <w:p>
      <w:pPr>
        <w:numPr>
          <w:ilvl w:val="1"/>
          <w:numId w:val="6"/>
        </w:numPr>
        <w:tabs>
          <w:tab w:val="left" w:pos="709"/>
        </w:tabs>
        <w:spacing w:beforeLines="150" w:afterLines="150" w:line="240" w:lineRule="auto"/>
        <w:ind w:left="357" w:hanging="357"/>
        <w:jc w:val="center"/>
        <w:outlineLvl w:val="1"/>
        <w:rPr>
          <w:b/>
          <w:bCs/>
          <w:sz w:val="28"/>
        </w:rPr>
      </w:pPr>
      <w:bookmarkStart w:id="15" w:name="_Toc209866257"/>
      <w:r>
        <w:rPr>
          <w:rFonts w:hint="eastAsia"/>
          <w:b/>
          <w:bCs/>
          <w:sz w:val="28"/>
        </w:rPr>
        <w:t xml:space="preserve"> </w:t>
      </w:r>
      <w:bookmarkStart w:id="16" w:name="_Toc49448275"/>
      <w:r>
        <w:rPr>
          <w:rFonts w:hint="eastAsia"/>
          <w:b/>
          <w:bCs/>
          <w:sz w:val="28"/>
        </w:rPr>
        <w:t>防波堤和护岸</w:t>
      </w:r>
      <w:bookmarkEnd w:id="15"/>
      <w:bookmarkEnd w:id="16"/>
    </w:p>
    <w:p>
      <w:pPr>
        <w:numPr>
          <w:ilvl w:val="2"/>
          <w:numId w:val="6"/>
        </w:numPr>
        <w:tabs>
          <w:tab w:val="left" w:pos="840"/>
          <w:tab w:val="clear" w:pos="720"/>
        </w:tabs>
        <w:spacing w:line="360" w:lineRule="auto"/>
        <w:ind w:left="0" w:firstLine="0"/>
        <w:jc w:val="both"/>
        <w:rPr>
          <w:sz w:val="28"/>
        </w:rPr>
      </w:pPr>
      <w:r>
        <w:rPr>
          <w:rFonts w:hint="eastAsia"/>
          <w:sz w:val="28"/>
        </w:rPr>
        <w:t>防波堤的布置应符合现行行业标准《海港总体设计规范》（</w:t>
      </w:r>
      <w:r>
        <w:rPr>
          <w:sz w:val="28"/>
        </w:rPr>
        <w:t>JTS 165</w:t>
      </w:r>
      <w:r>
        <w:rPr>
          <w:rFonts w:hint="eastAsia"/>
          <w:sz w:val="28"/>
        </w:rPr>
        <w:t>）的有关规定。</w:t>
      </w:r>
    </w:p>
    <w:p>
      <w:pPr>
        <w:numPr>
          <w:ilvl w:val="2"/>
          <w:numId w:val="6"/>
        </w:numPr>
        <w:tabs>
          <w:tab w:val="left" w:pos="840"/>
          <w:tab w:val="clear" w:pos="720"/>
        </w:tabs>
        <w:spacing w:line="360" w:lineRule="auto"/>
        <w:ind w:left="0" w:firstLine="0"/>
        <w:jc w:val="both"/>
        <w:rPr>
          <w:sz w:val="28"/>
        </w:rPr>
      </w:pPr>
      <w:r>
        <w:rPr>
          <w:rFonts w:hint="eastAsia"/>
          <w:sz w:val="28"/>
        </w:rPr>
        <w:t>直接掩护罐区的护岸防浪墙顶高程可根据护岸形式分别按下列方法估算，且不应低于当地城市防洪标准。必要时护岸防浪墙顶高程应通过模拟试验确定。</w:t>
      </w:r>
    </w:p>
    <w:p>
      <w:pPr>
        <w:pStyle w:val="28"/>
        <w:numPr>
          <w:ilvl w:val="3"/>
          <w:numId w:val="7"/>
        </w:numPr>
        <w:tabs>
          <w:tab w:val="left" w:pos="360"/>
          <w:tab w:val="left" w:pos="1320"/>
        </w:tabs>
        <w:spacing w:line="360" w:lineRule="auto"/>
        <w:ind w:firstLineChars="0"/>
        <w:jc w:val="both"/>
        <w:rPr>
          <w:sz w:val="28"/>
        </w:rPr>
      </w:pPr>
      <w:r>
        <w:rPr>
          <w:rFonts w:hint="eastAsia"/>
          <w:sz w:val="28"/>
        </w:rPr>
        <w:t>斜坡式护岸防浪墙顶高程可按下式估算：</w:t>
      </w:r>
    </w:p>
    <w:p>
      <w:pPr>
        <w:spacing w:line="360" w:lineRule="auto"/>
        <w:jc w:val="center"/>
        <w:rPr>
          <w:sz w:val="28"/>
        </w:rPr>
      </w:pPr>
      <w:r>
        <w:rPr>
          <w:i/>
          <w:iCs/>
          <w:sz w:val="28"/>
        </w:rPr>
        <w:t>Z</w:t>
      </w:r>
      <w:r>
        <w:rPr>
          <w:sz w:val="28"/>
          <w:szCs w:val="28"/>
          <w:vertAlign w:val="subscript"/>
        </w:rPr>
        <w:t>c</w:t>
      </w:r>
      <w:r>
        <w:rPr>
          <w:i/>
          <w:iCs/>
          <w:sz w:val="28"/>
        </w:rPr>
        <w:t>=EHWL+R</w:t>
      </w:r>
      <w:r>
        <w:rPr>
          <w:sz w:val="28"/>
          <w:vertAlign w:val="subscript"/>
        </w:rPr>
        <w:t>1%</w:t>
      </w:r>
      <w:r>
        <w:rPr>
          <w:i/>
          <w:iCs/>
          <w:sz w:val="28"/>
        </w:rPr>
        <w:t>+Δ</w:t>
      </w:r>
      <w:r>
        <w:rPr>
          <w:sz w:val="28"/>
        </w:rPr>
        <w:t xml:space="preserve">                   (5.5.</w:t>
      </w:r>
      <w:r>
        <w:rPr>
          <w:rFonts w:hint="eastAsia"/>
          <w:sz w:val="28"/>
        </w:rPr>
        <w:t>2</w:t>
      </w:r>
      <w:r>
        <w:rPr>
          <w:sz w:val="28"/>
        </w:rPr>
        <w:t>-1)</w:t>
      </w:r>
    </w:p>
    <w:p>
      <w:pPr>
        <w:spacing w:line="360" w:lineRule="auto"/>
        <w:ind w:firstLine="560" w:firstLineChars="200"/>
        <w:jc w:val="both"/>
        <w:rPr>
          <w:sz w:val="28"/>
        </w:rPr>
      </w:pPr>
      <w:r>
        <w:rPr>
          <w:rFonts w:hint="eastAsia"/>
          <w:sz w:val="28"/>
        </w:rPr>
        <w:t>式中</w:t>
      </w:r>
      <w:r>
        <w:rPr>
          <w:sz w:val="28"/>
        </w:rPr>
        <w:t xml:space="preserve">  </w:t>
      </w:r>
      <w:r>
        <w:rPr>
          <w:i/>
          <w:iCs/>
          <w:sz w:val="28"/>
        </w:rPr>
        <w:t>Z</w:t>
      </w:r>
      <w:r>
        <w:rPr>
          <w:sz w:val="28"/>
          <w:szCs w:val="28"/>
          <w:vertAlign w:val="subscript"/>
        </w:rPr>
        <w:t>c</w:t>
      </w:r>
      <w:r>
        <w:rPr>
          <w:i/>
          <w:iCs/>
          <w:sz w:val="28"/>
        </w:rPr>
        <w:t>——</w:t>
      </w:r>
      <w:r>
        <w:rPr>
          <w:rFonts w:hint="eastAsia"/>
          <w:sz w:val="28"/>
        </w:rPr>
        <w:t>防浪墙顶高程</w:t>
      </w:r>
      <w:r>
        <w:rPr>
          <w:sz w:val="28"/>
        </w:rPr>
        <w:t>(m)</w:t>
      </w:r>
      <w:r>
        <w:rPr>
          <w:rFonts w:hint="eastAsia"/>
          <w:sz w:val="28"/>
        </w:rPr>
        <w:t>；</w:t>
      </w:r>
    </w:p>
    <w:p>
      <w:pPr>
        <w:spacing w:line="360" w:lineRule="auto"/>
        <w:ind w:firstLine="1400" w:firstLineChars="500"/>
        <w:jc w:val="both"/>
        <w:rPr>
          <w:sz w:val="28"/>
        </w:rPr>
      </w:pPr>
      <w:r>
        <w:rPr>
          <w:i/>
          <w:iCs/>
          <w:sz w:val="28"/>
        </w:rPr>
        <w:t>EHWL——</w:t>
      </w:r>
      <w:r>
        <w:rPr>
          <w:rFonts w:hint="eastAsia"/>
          <w:sz w:val="28"/>
        </w:rPr>
        <w:t>重现期为</w:t>
      </w:r>
      <w:r>
        <w:rPr>
          <w:sz w:val="28"/>
        </w:rPr>
        <w:t>100</w:t>
      </w:r>
      <w:r>
        <w:rPr>
          <w:rFonts w:hint="eastAsia"/>
          <w:sz w:val="28"/>
        </w:rPr>
        <w:t>年的年极值高水位</w:t>
      </w:r>
      <w:r>
        <w:rPr>
          <w:sz w:val="28"/>
        </w:rPr>
        <w:t>(m)</w:t>
      </w:r>
      <w:r>
        <w:rPr>
          <w:rFonts w:hint="eastAsia"/>
          <w:sz w:val="28"/>
        </w:rPr>
        <w:t>；</w:t>
      </w:r>
    </w:p>
    <w:p>
      <w:pPr>
        <w:spacing w:line="360" w:lineRule="auto"/>
        <w:ind w:firstLine="1400" w:firstLineChars="500"/>
        <w:jc w:val="both"/>
        <w:rPr>
          <w:sz w:val="28"/>
        </w:rPr>
      </w:pPr>
      <w:r>
        <w:rPr>
          <w:i/>
          <w:iCs/>
          <w:sz w:val="28"/>
        </w:rPr>
        <w:t>R</w:t>
      </w:r>
      <w:r>
        <w:rPr>
          <w:sz w:val="28"/>
          <w:vertAlign w:val="subscript"/>
        </w:rPr>
        <w:t>1%</w:t>
      </w:r>
      <w:r>
        <w:rPr>
          <w:i/>
          <w:iCs/>
          <w:sz w:val="28"/>
        </w:rPr>
        <w:t>——</w:t>
      </w:r>
      <w:r>
        <w:rPr>
          <w:rFonts w:hint="eastAsia"/>
          <w:sz w:val="28"/>
        </w:rPr>
        <w:t>重现期为</w:t>
      </w:r>
      <w:r>
        <w:rPr>
          <w:sz w:val="28"/>
        </w:rPr>
        <w:t>100</w:t>
      </w:r>
      <w:r>
        <w:rPr>
          <w:rFonts w:hint="eastAsia"/>
          <w:sz w:val="28"/>
        </w:rPr>
        <w:t>年的</w:t>
      </w:r>
      <w:r>
        <w:rPr>
          <w:sz w:val="28"/>
        </w:rPr>
        <w:t>H</w:t>
      </w:r>
      <w:r>
        <w:rPr>
          <w:sz w:val="28"/>
          <w:szCs w:val="28"/>
          <w:vertAlign w:val="subscript"/>
        </w:rPr>
        <w:t>1%</w:t>
      </w:r>
      <w:r>
        <w:rPr>
          <w:rFonts w:hint="eastAsia"/>
          <w:sz w:val="28"/>
        </w:rPr>
        <w:t>波浪爬高</w:t>
      </w:r>
      <w:r>
        <w:rPr>
          <w:sz w:val="28"/>
        </w:rPr>
        <w:t>(m)</w:t>
      </w:r>
      <w:r>
        <w:rPr>
          <w:rFonts w:hint="eastAsia"/>
          <w:sz w:val="28"/>
        </w:rPr>
        <w:t>；</w:t>
      </w:r>
    </w:p>
    <w:p>
      <w:pPr>
        <w:spacing w:line="360" w:lineRule="auto"/>
        <w:ind w:firstLine="1400" w:firstLineChars="500"/>
        <w:jc w:val="both"/>
        <w:rPr>
          <w:sz w:val="28"/>
        </w:rPr>
      </w:pPr>
      <w:r>
        <w:rPr>
          <w:i/>
          <w:iCs/>
          <w:sz w:val="28"/>
        </w:rPr>
        <w:t>Δ——</w:t>
      </w:r>
      <w:r>
        <w:rPr>
          <w:rFonts w:hint="eastAsia"/>
          <w:sz w:val="28"/>
        </w:rPr>
        <w:t>富裕值</w:t>
      </w:r>
      <w:r>
        <w:rPr>
          <w:sz w:val="28"/>
        </w:rPr>
        <w:t>(m)</w:t>
      </w:r>
      <w:r>
        <w:rPr>
          <w:rFonts w:hint="eastAsia"/>
          <w:sz w:val="28"/>
        </w:rPr>
        <w:t>，根据使用要求可取（</w:t>
      </w:r>
      <w:r>
        <w:rPr>
          <w:sz w:val="28"/>
        </w:rPr>
        <w:t>0~1</w:t>
      </w:r>
      <w:r>
        <w:rPr>
          <w:rFonts w:hint="eastAsia"/>
          <w:sz w:val="28"/>
        </w:rPr>
        <w:t>）</w:t>
      </w:r>
      <w:r>
        <w:rPr>
          <w:sz w:val="28"/>
        </w:rPr>
        <w:t>m</w:t>
      </w:r>
      <w:r>
        <w:rPr>
          <w:rFonts w:hint="eastAsia"/>
          <w:sz w:val="28"/>
        </w:rPr>
        <w:t>。</w:t>
      </w:r>
    </w:p>
    <w:p>
      <w:pPr>
        <w:numPr>
          <w:ilvl w:val="3"/>
          <w:numId w:val="7"/>
        </w:numPr>
        <w:tabs>
          <w:tab w:val="left" w:pos="1320"/>
        </w:tabs>
        <w:spacing w:line="360" w:lineRule="auto"/>
        <w:ind w:left="0" w:firstLine="280" w:firstLineChars="100"/>
        <w:jc w:val="both"/>
        <w:rPr>
          <w:sz w:val="28"/>
        </w:rPr>
      </w:pPr>
      <w:r>
        <w:rPr>
          <w:rFonts w:hint="eastAsia"/>
          <w:sz w:val="28"/>
        </w:rPr>
        <w:t>直立式护岸防浪墙顶高程可按下式估算：</w:t>
      </w:r>
    </w:p>
    <w:p>
      <w:pPr>
        <w:spacing w:line="360" w:lineRule="auto"/>
        <w:jc w:val="center"/>
        <w:rPr>
          <w:sz w:val="28"/>
        </w:rPr>
      </w:pPr>
      <w:r>
        <w:rPr>
          <w:i/>
          <w:iCs/>
          <w:sz w:val="28"/>
        </w:rPr>
        <w:t>Z</w:t>
      </w:r>
      <w:r>
        <w:rPr>
          <w:sz w:val="28"/>
          <w:vertAlign w:val="subscript"/>
        </w:rPr>
        <w:t>c</w:t>
      </w:r>
      <w:r>
        <w:rPr>
          <w:i/>
          <w:iCs/>
          <w:sz w:val="28"/>
        </w:rPr>
        <w:t>=EHWL+</w:t>
      </w:r>
      <w:r>
        <w:rPr>
          <w:i/>
          <w:iCs/>
          <w:sz w:val="28"/>
        </w:rPr>
        <w:sym w:font="UniversalMath1 BT" w:char="F068"/>
      </w:r>
      <w:r>
        <w:rPr>
          <w:sz w:val="28"/>
          <w:vertAlign w:val="subscript"/>
        </w:rPr>
        <w:t>max</w:t>
      </w:r>
      <w:r>
        <w:rPr>
          <w:i/>
          <w:iCs/>
          <w:sz w:val="28"/>
        </w:rPr>
        <w:t>+Δ</w:t>
      </w:r>
      <w:r>
        <w:rPr>
          <w:sz w:val="28"/>
        </w:rPr>
        <w:t xml:space="preserve">                 (5.5.</w:t>
      </w:r>
      <w:r>
        <w:rPr>
          <w:rFonts w:hint="eastAsia"/>
          <w:sz w:val="28"/>
        </w:rPr>
        <w:t>2</w:t>
      </w:r>
      <w:r>
        <w:rPr>
          <w:sz w:val="28"/>
        </w:rPr>
        <w:t>-2)</w:t>
      </w:r>
    </w:p>
    <w:p>
      <w:pPr>
        <w:spacing w:line="360" w:lineRule="auto"/>
        <w:ind w:firstLine="560" w:firstLineChars="200"/>
        <w:jc w:val="both"/>
        <w:rPr>
          <w:sz w:val="28"/>
        </w:rPr>
      </w:pPr>
      <w:r>
        <w:rPr>
          <w:rFonts w:hint="eastAsia"/>
          <w:sz w:val="28"/>
        </w:rPr>
        <w:t>式中</w:t>
      </w:r>
      <w:r>
        <w:rPr>
          <w:sz w:val="28"/>
        </w:rPr>
        <w:t xml:space="preserve">  </w:t>
      </w:r>
      <w:r>
        <w:rPr>
          <w:i/>
          <w:iCs/>
          <w:sz w:val="28"/>
        </w:rPr>
        <w:t>Z</w:t>
      </w:r>
      <w:r>
        <w:rPr>
          <w:sz w:val="28"/>
          <w:vertAlign w:val="subscript"/>
        </w:rPr>
        <w:t>c</w:t>
      </w:r>
      <w:r>
        <w:rPr>
          <w:sz w:val="28"/>
        </w:rPr>
        <w:t>——</w:t>
      </w:r>
      <w:r>
        <w:rPr>
          <w:rFonts w:hint="eastAsia"/>
          <w:sz w:val="28"/>
        </w:rPr>
        <w:t>防浪墙顶高程</w:t>
      </w:r>
      <w:r>
        <w:rPr>
          <w:sz w:val="28"/>
        </w:rPr>
        <w:t>(m)</w:t>
      </w:r>
      <w:r>
        <w:rPr>
          <w:rFonts w:hint="eastAsia"/>
          <w:sz w:val="28"/>
        </w:rPr>
        <w:t>；</w:t>
      </w:r>
    </w:p>
    <w:p>
      <w:pPr>
        <w:spacing w:line="360" w:lineRule="auto"/>
        <w:ind w:firstLine="1400" w:firstLineChars="500"/>
        <w:jc w:val="both"/>
        <w:rPr>
          <w:sz w:val="28"/>
        </w:rPr>
      </w:pPr>
      <w:r>
        <w:rPr>
          <w:i/>
          <w:iCs/>
          <w:sz w:val="28"/>
        </w:rPr>
        <w:t>EHWL——</w:t>
      </w:r>
      <w:r>
        <w:rPr>
          <w:rFonts w:hint="eastAsia"/>
          <w:sz w:val="28"/>
        </w:rPr>
        <w:t>重现期为</w:t>
      </w:r>
      <w:r>
        <w:rPr>
          <w:sz w:val="28"/>
        </w:rPr>
        <w:t>100</w:t>
      </w:r>
      <w:r>
        <w:rPr>
          <w:rFonts w:hint="eastAsia"/>
          <w:sz w:val="28"/>
        </w:rPr>
        <w:t>年的年极值高水位</w:t>
      </w:r>
      <w:r>
        <w:rPr>
          <w:sz w:val="28"/>
        </w:rPr>
        <w:t xml:space="preserve">(m) </w:t>
      </w:r>
      <w:r>
        <w:rPr>
          <w:rFonts w:hint="eastAsia"/>
          <w:sz w:val="28"/>
        </w:rPr>
        <w:t>；</w:t>
      </w:r>
    </w:p>
    <w:p>
      <w:pPr>
        <w:spacing w:line="360" w:lineRule="auto"/>
        <w:ind w:firstLine="1400" w:firstLineChars="500"/>
        <w:jc w:val="both"/>
        <w:rPr>
          <w:sz w:val="28"/>
        </w:rPr>
      </w:pPr>
      <w:r>
        <w:rPr>
          <w:i/>
          <w:iCs/>
          <w:sz w:val="28"/>
        </w:rPr>
        <w:sym w:font="UniversalMath1 BT" w:char="F068"/>
      </w:r>
      <w:r>
        <w:rPr>
          <w:sz w:val="28"/>
          <w:vertAlign w:val="subscript"/>
        </w:rPr>
        <w:t>max</w:t>
      </w:r>
      <w:r>
        <w:rPr>
          <w:i/>
          <w:iCs/>
          <w:sz w:val="28"/>
        </w:rPr>
        <w:t>——</w:t>
      </w:r>
      <w:r>
        <w:rPr>
          <w:rFonts w:hint="eastAsia"/>
          <w:sz w:val="28"/>
        </w:rPr>
        <w:t>重现期为</w:t>
      </w:r>
      <w:r>
        <w:rPr>
          <w:sz w:val="28"/>
        </w:rPr>
        <w:t>100</w:t>
      </w:r>
      <w:r>
        <w:rPr>
          <w:rFonts w:hint="eastAsia"/>
          <w:sz w:val="28"/>
        </w:rPr>
        <w:t>年的</w:t>
      </w:r>
      <w:r>
        <w:rPr>
          <w:sz w:val="28"/>
        </w:rPr>
        <w:t>H</w:t>
      </w:r>
      <w:r>
        <w:rPr>
          <w:sz w:val="28"/>
          <w:szCs w:val="28"/>
          <w:vertAlign w:val="subscript"/>
        </w:rPr>
        <w:t>1%</w:t>
      </w:r>
      <w:r>
        <w:rPr>
          <w:rFonts w:hint="eastAsia"/>
          <w:sz w:val="28"/>
        </w:rPr>
        <w:t>波浪在静水面以上的波峰面高度</w:t>
      </w:r>
      <w:r>
        <w:rPr>
          <w:sz w:val="28"/>
        </w:rPr>
        <w:t>(m)</w:t>
      </w:r>
      <w:r>
        <w:rPr>
          <w:rFonts w:hint="eastAsia"/>
          <w:sz w:val="28"/>
        </w:rPr>
        <w:t>；</w:t>
      </w:r>
    </w:p>
    <w:p>
      <w:pPr>
        <w:spacing w:line="360" w:lineRule="auto"/>
        <w:ind w:firstLine="1400" w:firstLineChars="500"/>
        <w:jc w:val="both"/>
        <w:rPr>
          <w:sz w:val="28"/>
        </w:rPr>
      </w:pPr>
      <w:r>
        <w:rPr>
          <w:i/>
          <w:iCs/>
          <w:sz w:val="28"/>
        </w:rPr>
        <w:t>Δ——</w:t>
      </w:r>
      <w:r>
        <w:rPr>
          <w:rFonts w:hint="eastAsia"/>
          <w:sz w:val="28"/>
        </w:rPr>
        <w:t>富裕值</w:t>
      </w:r>
      <w:r>
        <w:rPr>
          <w:sz w:val="28"/>
        </w:rPr>
        <w:t>(m)</w:t>
      </w:r>
      <w:r>
        <w:rPr>
          <w:rFonts w:hint="eastAsia"/>
          <w:sz w:val="28"/>
        </w:rPr>
        <w:t>，根据使用要求可取（</w:t>
      </w:r>
      <w:r>
        <w:rPr>
          <w:sz w:val="28"/>
        </w:rPr>
        <w:t>0~1</w:t>
      </w:r>
      <w:r>
        <w:rPr>
          <w:rFonts w:hint="eastAsia"/>
          <w:sz w:val="28"/>
        </w:rPr>
        <w:t>）</w:t>
      </w:r>
      <w:r>
        <w:rPr>
          <w:sz w:val="28"/>
        </w:rPr>
        <w:t>m</w:t>
      </w:r>
      <w:r>
        <w:rPr>
          <w:rFonts w:hint="eastAsia"/>
          <w:sz w:val="28"/>
        </w:rPr>
        <w:t>。</w:t>
      </w:r>
    </w:p>
    <w:p>
      <w:pPr>
        <w:numPr>
          <w:ilvl w:val="2"/>
          <w:numId w:val="6"/>
        </w:numPr>
        <w:tabs>
          <w:tab w:val="left" w:pos="840"/>
          <w:tab w:val="clear" w:pos="720"/>
        </w:tabs>
        <w:spacing w:line="360" w:lineRule="auto"/>
        <w:ind w:left="0" w:firstLine="0"/>
        <w:jc w:val="both"/>
        <w:rPr>
          <w:sz w:val="28"/>
        </w:rPr>
      </w:pPr>
      <w:r>
        <w:rPr>
          <w:rFonts w:hint="eastAsia"/>
          <w:sz w:val="28"/>
        </w:rPr>
        <w:t>当护岸内侧设有排水设施时，经论证，防浪墙顶高程可适当降低。</w:t>
      </w:r>
    </w:p>
    <w:p>
      <w:pPr>
        <w:numPr>
          <w:ilvl w:val="2"/>
          <w:numId w:val="6"/>
        </w:numPr>
        <w:tabs>
          <w:tab w:val="left" w:pos="840"/>
          <w:tab w:val="clear" w:pos="720"/>
        </w:tabs>
        <w:spacing w:line="360" w:lineRule="auto"/>
        <w:ind w:left="0" w:firstLine="0"/>
        <w:jc w:val="both"/>
        <w:rPr>
          <w:sz w:val="28"/>
        </w:rPr>
      </w:pPr>
      <w:r>
        <w:rPr>
          <w:rFonts w:hint="eastAsia"/>
          <w:sz w:val="28"/>
        </w:rPr>
        <w:t>当液化天然气码头紧靠防波堤布置时，防波堤顶高程可根据防波堤形式分别按式（</w:t>
      </w:r>
      <w:r>
        <w:rPr>
          <w:sz w:val="28"/>
        </w:rPr>
        <w:t>5.5.</w:t>
      </w:r>
      <w:r>
        <w:rPr>
          <w:rFonts w:hint="eastAsia"/>
          <w:sz w:val="28"/>
        </w:rPr>
        <w:t>2</w:t>
      </w:r>
      <w:r>
        <w:rPr>
          <w:sz w:val="28"/>
        </w:rPr>
        <w:t>-1</w:t>
      </w:r>
      <w:r>
        <w:rPr>
          <w:rFonts w:hint="eastAsia"/>
          <w:sz w:val="28"/>
        </w:rPr>
        <w:t>）或式（</w:t>
      </w:r>
      <w:r>
        <w:rPr>
          <w:sz w:val="28"/>
        </w:rPr>
        <w:t>5.5.</w:t>
      </w:r>
      <w:r>
        <w:rPr>
          <w:rFonts w:hint="eastAsia"/>
          <w:sz w:val="28"/>
        </w:rPr>
        <w:t>2</w:t>
      </w:r>
      <w:r>
        <w:rPr>
          <w:sz w:val="28"/>
        </w:rPr>
        <w:t>-2</w:t>
      </w:r>
      <w:r>
        <w:rPr>
          <w:rFonts w:hint="eastAsia"/>
          <w:sz w:val="28"/>
        </w:rPr>
        <w:t>）估算。</w:t>
      </w:r>
    </w:p>
    <w:p>
      <w:pPr>
        <w:numPr>
          <w:ilvl w:val="2"/>
          <w:numId w:val="6"/>
        </w:numPr>
        <w:tabs>
          <w:tab w:val="left" w:pos="840"/>
          <w:tab w:val="clear" w:pos="720"/>
        </w:tabs>
        <w:spacing w:line="360" w:lineRule="auto"/>
        <w:ind w:left="0" w:firstLine="0"/>
        <w:jc w:val="both"/>
        <w:rPr>
          <w:sz w:val="28"/>
        </w:rPr>
      </w:pPr>
      <w:r>
        <w:rPr>
          <w:rFonts w:hint="eastAsia"/>
          <w:sz w:val="28"/>
        </w:rPr>
        <w:t>当堤前水深大，且波浪较大时，直立式防波堤内侧堤身不宜兼做液化天然气泊位。</w:t>
      </w:r>
    </w:p>
    <w:p>
      <w:pPr>
        <w:numPr>
          <w:ilvl w:val="1"/>
          <w:numId w:val="7"/>
        </w:numPr>
        <w:tabs>
          <w:tab w:val="left" w:pos="709"/>
          <w:tab w:val="left" w:pos="4046"/>
        </w:tabs>
        <w:spacing w:beforeLines="150" w:afterLines="150" w:line="240" w:lineRule="auto"/>
        <w:ind w:left="357" w:hanging="357"/>
        <w:jc w:val="center"/>
        <w:outlineLvl w:val="1"/>
        <w:rPr>
          <w:b/>
          <w:bCs/>
          <w:sz w:val="28"/>
        </w:rPr>
      </w:pPr>
      <w:bookmarkStart w:id="17" w:name="_Toc209866258"/>
      <w:r>
        <w:rPr>
          <w:rFonts w:hint="eastAsia"/>
          <w:b/>
          <w:bCs/>
          <w:sz w:val="28"/>
        </w:rPr>
        <w:t xml:space="preserve"> </w:t>
      </w:r>
      <w:bookmarkStart w:id="18" w:name="_Toc49448276"/>
      <w:r>
        <w:rPr>
          <w:rFonts w:hint="eastAsia"/>
          <w:b/>
          <w:bCs/>
          <w:sz w:val="28"/>
        </w:rPr>
        <w:t>进出港航道</w:t>
      </w:r>
      <w:bookmarkEnd w:id="18"/>
    </w:p>
    <w:p>
      <w:pPr>
        <w:spacing w:line="360" w:lineRule="auto"/>
        <w:jc w:val="both"/>
        <w:rPr>
          <w:color w:val="000000" w:themeColor="text1"/>
          <w:sz w:val="28"/>
        </w:rPr>
      </w:pPr>
      <w:r>
        <w:rPr>
          <w:rFonts w:hint="eastAsia"/>
          <w:sz w:val="28"/>
        </w:rPr>
        <w:t>5.6.</w:t>
      </w:r>
      <w:bookmarkEnd w:id="17"/>
      <w:r>
        <w:rPr>
          <w:rFonts w:hint="eastAsia"/>
          <w:sz w:val="28"/>
        </w:rPr>
        <w:t xml:space="preserve">1  </w:t>
      </w:r>
      <w:r>
        <w:rPr>
          <w:rFonts w:hint="eastAsia"/>
          <w:color w:val="000000" w:themeColor="text1"/>
          <w:sz w:val="28"/>
        </w:rPr>
        <w:t>海港液化天然气船舶或</w:t>
      </w:r>
      <w:r>
        <w:rPr>
          <w:rFonts w:hint="eastAsia"/>
          <w:sz w:val="28"/>
        </w:rPr>
        <w:t>装置</w:t>
      </w:r>
      <w:r>
        <w:rPr>
          <w:rFonts w:hint="eastAsia"/>
          <w:color w:val="000000" w:themeColor="text1"/>
          <w:sz w:val="28"/>
        </w:rPr>
        <w:t>进出港航道通航宽度应包括航迹带宽度、船舶间富裕宽度、船舶或装置与航道底边线间的富裕宽度。</w:t>
      </w:r>
      <w:r>
        <w:rPr>
          <w:rFonts w:hint="eastAsia"/>
          <w:sz w:val="28"/>
        </w:rPr>
        <w:t>液化天然气船舶或装置</w:t>
      </w:r>
      <w:r>
        <w:rPr>
          <w:rFonts w:hint="eastAsia"/>
          <w:color w:val="000000" w:themeColor="text1"/>
          <w:sz w:val="28"/>
        </w:rPr>
        <w:t>单线航道通航宽度可按式（</w:t>
      </w:r>
      <w:r>
        <w:rPr>
          <w:color w:val="000000" w:themeColor="text1"/>
          <w:sz w:val="28"/>
        </w:rPr>
        <w:t>5.6.</w:t>
      </w:r>
      <w:r>
        <w:rPr>
          <w:rFonts w:hint="eastAsia"/>
          <w:color w:val="000000" w:themeColor="text1"/>
          <w:sz w:val="28"/>
        </w:rPr>
        <w:t>1</w:t>
      </w:r>
      <w:r>
        <w:rPr>
          <w:color w:val="000000" w:themeColor="text1"/>
          <w:sz w:val="28"/>
        </w:rPr>
        <w:t>-1</w:t>
      </w:r>
      <w:r>
        <w:rPr>
          <w:rFonts w:hint="eastAsia"/>
          <w:color w:val="000000" w:themeColor="text1"/>
          <w:sz w:val="28"/>
        </w:rPr>
        <w:t>）计算，</w:t>
      </w:r>
      <w:r>
        <w:rPr>
          <w:rFonts w:hint="eastAsia"/>
          <w:sz w:val="28"/>
        </w:rPr>
        <w:t>液化天然气船舶或装置与其他船舶会遇时的</w:t>
      </w:r>
      <w:r>
        <w:rPr>
          <w:color w:val="000000" w:themeColor="text1"/>
          <w:sz w:val="28"/>
        </w:rPr>
        <w:t>航道通航宽度可按式（</w:t>
      </w:r>
      <w:r>
        <w:rPr>
          <w:rFonts w:hint="eastAsia"/>
          <w:color w:val="000000" w:themeColor="text1"/>
          <w:sz w:val="28"/>
        </w:rPr>
        <w:t>5.6.1</w:t>
      </w:r>
      <w:r>
        <w:rPr>
          <w:color w:val="000000" w:themeColor="text1"/>
          <w:sz w:val="28"/>
        </w:rPr>
        <w:t>-2）计算。</w:t>
      </w:r>
      <w:r>
        <w:rPr>
          <w:rFonts w:hint="eastAsia"/>
          <w:color w:val="000000" w:themeColor="text1"/>
          <w:sz w:val="28"/>
        </w:rPr>
        <w:t>航道较长、自然条件较复杂或船舶定位较困难时，可适当加宽；自然条件和通航条件较有利时，经论证可适当缩窄。</w:t>
      </w:r>
    </w:p>
    <w:p>
      <w:pPr>
        <w:wordWrap w:val="0"/>
        <w:spacing w:line="360" w:lineRule="auto"/>
        <w:jc w:val="right"/>
        <w:rPr>
          <w:sz w:val="28"/>
        </w:rPr>
      </w:pPr>
      <w:r>
        <w:rPr>
          <w:i/>
          <w:sz w:val="28"/>
        </w:rPr>
        <w:t>W</w:t>
      </w:r>
      <w:r>
        <w:rPr>
          <w:sz w:val="28"/>
        </w:rPr>
        <w:t>=</w:t>
      </w:r>
      <w:r>
        <w:rPr>
          <w:i/>
          <w:sz w:val="28"/>
        </w:rPr>
        <w:t>A</w:t>
      </w:r>
      <w:r>
        <w:rPr>
          <w:sz w:val="28"/>
        </w:rPr>
        <w:t>+2</w:t>
      </w:r>
      <w:r>
        <w:rPr>
          <w:i/>
          <w:sz w:val="28"/>
        </w:rPr>
        <w:t>c</w:t>
      </w:r>
      <w:r>
        <w:rPr>
          <w:rFonts w:hint="eastAsia"/>
          <w:sz w:val="28"/>
        </w:rPr>
        <w:t xml:space="preserve">                    （</w:t>
      </w:r>
      <w:r>
        <w:rPr>
          <w:sz w:val="28"/>
        </w:rPr>
        <w:t>5.6.</w:t>
      </w:r>
      <w:r>
        <w:rPr>
          <w:rFonts w:hint="eastAsia"/>
          <w:sz w:val="28"/>
        </w:rPr>
        <w:t>1</w:t>
      </w:r>
      <w:r>
        <w:rPr>
          <w:sz w:val="28"/>
        </w:rPr>
        <w:t>-1</w:t>
      </w:r>
      <w:r>
        <w:rPr>
          <w:rFonts w:hint="eastAsia"/>
          <w:sz w:val="28"/>
        </w:rPr>
        <w:t>）</w:t>
      </w:r>
    </w:p>
    <w:p>
      <w:pPr>
        <w:wordWrap w:val="0"/>
        <w:spacing w:line="360" w:lineRule="auto"/>
        <w:jc w:val="right"/>
        <w:rPr>
          <w:sz w:val="28"/>
        </w:rPr>
      </w:pPr>
      <w:r>
        <w:rPr>
          <w:i/>
          <w:sz w:val="28"/>
        </w:rPr>
        <w:t>W</w:t>
      </w:r>
      <w:r>
        <w:rPr>
          <w:sz w:val="28"/>
        </w:rPr>
        <w:t xml:space="preserve">= </w:t>
      </w:r>
      <w:r>
        <w:rPr>
          <w:i/>
          <w:sz w:val="28"/>
        </w:rPr>
        <w:t>c</w:t>
      </w:r>
      <w:r>
        <w:rPr>
          <w:sz w:val="28"/>
          <w:vertAlign w:val="subscript"/>
        </w:rPr>
        <w:t>1</w:t>
      </w:r>
      <w:r>
        <w:rPr>
          <w:sz w:val="28"/>
        </w:rPr>
        <w:t>+</w:t>
      </w:r>
      <w:r>
        <w:rPr>
          <w:i/>
          <w:sz w:val="28"/>
        </w:rPr>
        <w:t>A</w:t>
      </w:r>
      <w:r>
        <w:rPr>
          <w:sz w:val="28"/>
          <w:vertAlign w:val="subscript"/>
        </w:rPr>
        <w:t>1</w:t>
      </w:r>
      <w:r>
        <w:rPr>
          <w:sz w:val="28"/>
        </w:rPr>
        <w:t>+</w:t>
      </w:r>
      <w:r>
        <w:rPr>
          <w:i/>
          <w:sz w:val="28"/>
        </w:rPr>
        <w:t>b</w:t>
      </w:r>
      <w:r>
        <w:rPr>
          <w:sz w:val="28"/>
        </w:rPr>
        <w:t>+</w:t>
      </w:r>
      <w:r>
        <w:rPr>
          <w:i/>
          <w:sz w:val="28"/>
        </w:rPr>
        <w:t>A</w:t>
      </w:r>
      <w:r>
        <w:rPr>
          <w:sz w:val="28"/>
          <w:vertAlign w:val="subscript"/>
        </w:rPr>
        <w:t>2</w:t>
      </w:r>
      <w:r>
        <w:rPr>
          <w:sz w:val="28"/>
        </w:rPr>
        <w:t>+</w:t>
      </w:r>
      <w:r>
        <w:rPr>
          <w:i/>
          <w:sz w:val="28"/>
        </w:rPr>
        <w:t>c</w:t>
      </w:r>
      <w:r>
        <w:rPr>
          <w:sz w:val="28"/>
          <w:vertAlign w:val="subscript"/>
        </w:rPr>
        <w:t>2</w:t>
      </w:r>
      <w:r>
        <w:rPr>
          <w:rFonts w:hint="eastAsia"/>
          <w:sz w:val="28"/>
          <w:vertAlign w:val="subscript"/>
        </w:rPr>
        <w:t xml:space="preserve">                 </w:t>
      </w:r>
      <w:r>
        <w:rPr>
          <w:rFonts w:hint="eastAsia"/>
          <w:sz w:val="28"/>
        </w:rPr>
        <w:t>（</w:t>
      </w:r>
      <w:r>
        <w:rPr>
          <w:sz w:val="28"/>
        </w:rPr>
        <w:t>5.6.</w:t>
      </w:r>
      <w:r>
        <w:rPr>
          <w:rFonts w:hint="eastAsia"/>
          <w:sz w:val="28"/>
        </w:rPr>
        <w:t>1</w:t>
      </w:r>
      <w:r>
        <w:rPr>
          <w:sz w:val="28"/>
        </w:rPr>
        <w:t>-2</w:t>
      </w:r>
      <w:r>
        <w:rPr>
          <w:rFonts w:hint="eastAsia"/>
          <w:sz w:val="28"/>
        </w:rPr>
        <w:t>）</w:t>
      </w:r>
    </w:p>
    <w:p>
      <w:pPr>
        <w:wordWrap w:val="0"/>
        <w:spacing w:line="360" w:lineRule="auto"/>
        <w:jc w:val="right"/>
        <w:rPr>
          <w:sz w:val="28"/>
        </w:rPr>
      </w:pPr>
      <w:r>
        <w:rPr>
          <w:i/>
          <w:sz w:val="28"/>
        </w:rPr>
        <w:t>A</w:t>
      </w:r>
      <w:r>
        <w:rPr>
          <w:sz w:val="28"/>
        </w:rPr>
        <w:t>=</w:t>
      </w:r>
      <w:r>
        <w:rPr>
          <w:i/>
          <w:sz w:val="28"/>
        </w:rPr>
        <w:t>n</w:t>
      </w:r>
      <w:r>
        <w:rPr>
          <w:sz w:val="28"/>
        </w:rPr>
        <w:t>(</w:t>
      </w:r>
      <w:r>
        <w:rPr>
          <w:i/>
          <w:sz w:val="28"/>
        </w:rPr>
        <w:t>L</w:t>
      </w:r>
      <w:r>
        <w:rPr>
          <w:sz w:val="28"/>
        </w:rPr>
        <w:t>sin</w:t>
      </w:r>
      <w:r>
        <w:rPr>
          <w:i/>
          <w:sz w:val="28"/>
        </w:rPr>
        <w:t>γ</w:t>
      </w:r>
      <w:r>
        <w:rPr>
          <w:sz w:val="28"/>
        </w:rPr>
        <w:t>+</w:t>
      </w:r>
      <w:r>
        <w:rPr>
          <w:i/>
          <w:sz w:val="28"/>
        </w:rPr>
        <w:t>B</w:t>
      </w:r>
      <w:r>
        <w:rPr>
          <w:sz w:val="28"/>
        </w:rPr>
        <w:t xml:space="preserve">)          </w:t>
      </w:r>
      <w:r>
        <w:rPr>
          <w:rFonts w:hint="eastAsia"/>
          <w:sz w:val="28"/>
        </w:rPr>
        <w:t xml:space="preserve">     </w:t>
      </w:r>
      <w:r>
        <w:rPr>
          <w:sz w:val="28"/>
        </w:rPr>
        <w:t xml:space="preserve"> </w:t>
      </w:r>
      <w:r>
        <w:rPr>
          <w:rFonts w:hint="eastAsia"/>
          <w:sz w:val="28"/>
        </w:rPr>
        <w:t>（</w:t>
      </w:r>
      <w:r>
        <w:rPr>
          <w:sz w:val="28"/>
        </w:rPr>
        <w:t>5.6.</w:t>
      </w:r>
      <w:r>
        <w:rPr>
          <w:rFonts w:hint="eastAsia"/>
          <w:sz w:val="28"/>
        </w:rPr>
        <w:t>1</w:t>
      </w:r>
      <w:r>
        <w:rPr>
          <w:sz w:val="28"/>
        </w:rPr>
        <w:t>-3</w:t>
      </w:r>
      <w:r>
        <w:rPr>
          <w:rFonts w:hint="eastAsia"/>
          <w:sz w:val="28"/>
        </w:rPr>
        <w:t>）</w:t>
      </w:r>
    </w:p>
    <w:p>
      <w:pPr>
        <w:spacing w:line="360" w:lineRule="auto"/>
        <w:jc w:val="both"/>
        <w:rPr>
          <w:sz w:val="28"/>
        </w:rPr>
      </w:pPr>
      <w:r>
        <w:rPr>
          <w:rFonts w:hint="eastAsia"/>
          <w:sz w:val="28"/>
        </w:rPr>
        <w:t>式中</w:t>
      </w:r>
      <w:r>
        <w:rPr>
          <w:i/>
          <w:sz w:val="28"/>
        </w:rPr>
        <w:t>W</w:t>
      </w:r>
      <w:r>
        <w:rPr>
          <w:sz w:val="28"/>
        </w:rPr>
        <w:t>——</w:t>
      </w:r>
      <w:r>
        <w:rPr>
          <w:rFonts w:hint="eastAsia"/>
          <w:sz w:val="28"/>
        </w:rPr>
        <w:t>航道通航宽度（</w:t>
      </w:r>
      <w:r>
        <w:rPr>
          <w:sz w:val="28"/>
        </w:rPr>
        <w:t>m</w:t>
      </w:r>
      <w:r>
        <w:rPr>
          <w:rFonts w:hint="eastAsia"/>
          <w:sz w:val="28"/>
        </w:rPr>
        <w:t>）；</w:t>
      </w:r>
    </w:p>
    <w:p>
      <w:pPr>
        <w:spacing w:line="360" w:lineRule="auto"/>
        <w:ind w:left="720" w:leftChars="300"/>
        <w:jc w:val="both"/>
        <w:rPr>
          <w:sz w:val="28"/>
        </w:rPr>
      </w:pPr>
      <w:r>
        <w:rPr>
          <w:i/>
          <w:sz w:val="28"/>
        </w:rPr>
        <w:t>A</w:t>
      </w:r>
      <w:r>
        <w:rPr>
          <w:sz w:val="28"/>
        </w:rPr>
        <w:t>——</w:t>
      </w:r>
      <w:r>
        <w:rPr>
          <w:rFonts w:hint="eastAsia"/>
          <w:sz w:val="28"/>
        </w:rPr>
        <w:t>航迹带宽度（</w:t>
      </w:r>
      <w:r>
        <w:rPr>
          <w:sz w:val="28"/>
        </w:rPr>
        <w:t>m</w:t>
      </w:r>
      <w:r>
        <w:rPr>
          <w:rFonts w:hint="eastAsia"/>
          <w:sz w:val="28"/>
        </w:rPr>
        <w:t>），按式（</w:t>
      </w:r>
      <w:r>
        <w:rPr>
          <w:sz w:val="28"/>
        </w:rPr>
        <w:t>5.6.</w:t>
      </w:r>
      <w:r>
        <w:rPr>
          <w:rFonts w:hint="eastAsia"/>
          <w:sz w:val="28"/>
        </w:rPr>
        <w:t>1</w:t>
      </w:r>
      <w:r>
        <w:rPr>
          <w:sz w:val="28"/>
        </w:rPr>
        <w:t>-3</w:t>
      </w:r>
      <w:r>
        <w:rPr>
          <w:rFonts w:hint="eastAsia"/>
          <w:sz w:val="28"/>
        </w:rPr>
        <w:t>）计算；</w:t>
      </w:r>
    </w:p>
    <w:p>
      <w:pPr>
        <w:spacing w:line="360" w:lineRule="auto"/>
        <w:ind w:left="1417" w:leftChars="300" w:hanging="697" w:hangingChars="249"/>
        <w:jc w:val="both"/>
        <w:rPr>
          <w:sz w:val="28"/>
        </w:rPr>
      </w:pPr>
      <w:r>
        <w:rPr>
          <w:i/>
          <w:sz w:val="28"/>
        </w:rPr>
        <w:t>c</w:t>
      </w:r>
      <w:r>
        <w:rPr>
          <w:sz w:val="28"/>
        </w:rPr>
        <w:t>——</w:t>
      </w:r>
      <w:r>
        <w:rPr>
          <w:rFonts w:hint="eastAsia"/>
          <w:sz w:val="28"/>
        </w:rPr>
        <w:t>船舶或装置与航道底边间的富裕宽度（</w:t>
      </w:r>
      <w:r>
        <w:rPr>
          <w:sz w:val="28"/>
        </w:rPr>
        <w:t>m</w:t>
      </w:r>
      <w:r>
        <w:rPr>
          <w:rFonts w:hint="eastAsia"/>
          <w:sz w:val="28"/>
        </w:rPr>
        <w:t>）</w:t>
      </w:r>
      <w:r>
        <w:rPr>
          <w:sz w:val="28"/>
        </w:rPr>
        <w:t>，</w:t>
      </w:r>
      <w:r>
        <w:rPr>
          <w:rFonts w:hint="eastAsia"/>
          <w:sz w:val="28"/>
        </w:rPr>
        <w:t>航速</w:t>
      </w:r>
      <w:r>
        <w:rPr>
          <w:rFonts w:hint="eastAsia" w:ascii="宋体" w:hAnsi="宋体"/>
          <w:sz w:val="28"/>
        </w:rPr>
        <w:t>小于或等于</w:t>
      </w:r>
      <w:r>
        <w:rPr>
          <w:rFonts w:hint="eastAsia"/>
          <w:sz w:val="28"/>
        </w:rPr>
        <w:t>6kn，c取</w:t>
      </w:r>
      <w:r>
        <w:rPr>
          <w:sz w:val="28"/>
        </w:rPr>
        <w:t>设计</w:t>
      </w:r>
      <w:r>
        <w:rPr>
          <w:rFonts w:hint="eastAsia"/>
          <w:sz w:val="28"/>
        </w:rPr>
        <w:t>船型或装置的型宽B；航速大于6kn，c取1.5B；</w:t>
      </w:r>
    </w:p>
    <w:p>
      <w:pPr>
        <w:spacing w:line="360" w:lineRule="auto"/>
        <w:jc w:val="both"/>
        <w:rPr>
          <w:sz w:val="28"/>
        </w:rPr>
      </w:pPr>
      <w:r>
        <w:rPr>
          <w:i/>
          <w:sz w:val="28"/>
        </w:rPr>
        <w:t>A</w:t>
      </w:r>
      <w:r>
        <w:rPr>
          <w:sz w:val="28"/>
          <w:vertAlign w:val="subscript"/>
        </w:rPr>
        <w:t>1</w:t>
      </w:r>
      <w:r>
        <w:rPr>
          <w:rFonts w:hint="eastAsia"/>
          <w:sz w:val="28"/>
        </w:rPr>
        <w:t>、</w:t>
      </w:r>
      <w:r>
        <w:rPr>
          <w:i/>
          <w:sz w:val="28"/>
        </w:rPr>
        <w:t>A</w:t>
      </w:r>
      <w:r>
        <w:rPr>
          <w:sz w:val="28"/>
          <w:vertAlign w:val="subscript"/>
        </w:rPr>
        <w:t>2</w:t>
      </w:r>
      <w:r>
        <w:rPr>
          <w:sz w:val="28"/>
        </w:rPr>
        <w:t>——</w:t>
      </w:r>
      <w:r>
        <w:rPr>
          <w:rFonts w:hint="eastAsia"/>
          <w:sz w:val="28"/>
        </w:rPr>
        <w:t>分别为液化天然气船舶或装置和会遇船舶的航迹带宽度（</w:t>
      </w:r>
      <w:r>
        <w:rPr>
          <w:sz w:val="28"/>
        </w:rPr>
        <w:t>m</w:t>
      </w:r>
      <w:r>
        <w:rPr>
          <w:rFonts w:hint="eastAsia"/>
          <w:sz w:val="28"/>
        </w:rPr>
        <w:t>）；</w:t>
      </w:r>
    </w:p>
    <w:p>
      <w:pPr>
        <w:spacing w:line="360" w:lineRule="auto"/>
        <w:ind w:left="1558" w:leftChars="299" w:hanging="840" w:hangingChars="300"/>
        <w:jc w:val="both"/>
        <w:rPr>
          <w:sz w:val="28"/>
        </w:rPr>
      </w:pPr>
      <w:r>
        <w:rPr>
          <w:i/>
          <w:sz w:val="28"/>
        </w:rPr>
        <w:t>c</w:t>
      </w:r>
      <w:r>
        <w:rPr>
          <w:sz w:val="28"/>
          <w:vertAlign w:val="subscript"/>
        </w:rPr>
        <w:t>1</w:t>
      </w:r>
      <w:r>
        <w:rPr>
          <w:sz w:val="28"/>
        </w:rPr>
        <w:t>——</w:t>
      </w:r>
      <w:r>
        <w:rPr>
          <w:rFonts w:hint="eastAsia"/>
          <w:sz w:val="28"/>
        </w:rPr>
        <w:t>液化天然气船舶或装置与航道底边间的富裕宽度（</w:t>
      </w:r>
      <w:r>
        <w:rPr>
          <w:sz w:val="28"/>
        </w:rPr>
        <w:t>m</w:t>
      </w:r>
      <w:r>
        <w:rPr>
          <w:rFonts w:hint="eastAsia"/>
          <w:sz w:val="28"/>
        </w:rPr>
        <w:t>）</w:t>
      </w:r>
      <w:r>
        <w:rPr>
          <w:sz w:val="28"/>
        </w:rPr>
        <w:t>，</w:t>
      </w:r>
      <w:r>
        <w:rPr>
          <w:rFonts w:hint="eastAsia"/>
          <w:sz w:val="28"/>
        </w:rPr>
        <w:t>航速</w:t>
      </w:r>
      <w:r>
        <w:rPr>
          <w:rFonts w:hint="eastAsia" w:ascii="宋体" w:hAnsi="宋体"/>
          <w:sz w:val="28"/>
        </w:rPr>
        <w:t>小于或等于</w:t>
      </w:r>
      <w:r>
        <w:rPr>
          <w:rFonts w:hint="eastAsia"/>
          <w:sz w:val="28"/>
        </w:rPr>
        <w:t>6kn，c取</w:t>
      </w:r>
      <w:r>
        <w:rPr>
          <w:sz w:val="28"/>
        </w:rPr>
        <w:t>设计</w:t>
      </w:r>
      <w:r>
        <w:rPr>
          <w:rFonts w:hint="eastAsia"/>
          <w:sz w:val="28"/>
        </w:rPr>
        <w:t>船型或装置的型宽B；航速大于6kn，c取1.5B；</w:t>
      </w:r>
    </w:p>
    <w:p>
      <w:pPr>
        <w:spacing w:line="360" w:lineRule="auto"/>
        <w:ind w:left="1558" w:leftChars="299" w:hanging="840" w:hangingChars="300"/>
        <w:jc w:val="both"/>
        <w:rPr>
          <w:sz w:val="28"/>
        </w:rPr>
      </w:pPr>
      <w:r>
        <w:rPr>
          <w:rFonts w:hint="eastAsia"/>
          <w:i/>
          <w:sz w:val="28"/>
        </w:rPr>
        <w:t>c</w:t>
      </w:r>
      <w:r>
        <w:rPr>
          <w:rFonts w:hint="eastAsia"/>
          <w:sz w:val="28"/>
          <w:vertAlign w:val="subscript"/>
        </w:rPr>
        <w:t>2</w:t>
      </w:r>
      <w:r>
        <w:rPr>
          <w:sz w:val="28"/>
        </w:rPr>
        <w:t>——</w:t>
      </w:r>
      <w:r>
        <w:rPr>
          <w:rFonts w:hint="eastAsia"/>
          <w:sz w:val="28"/>
        </w:rPr>
        <w:t>会遇船舶</w:t>
      </w:r>
      <w:r>
        <w:rPr>
          <w:sz w:val="28"/>
        </w:rPr>
        <w:t>与航道底边间的富裕宽度（m）</w:t>
      </w:r>
      <w:r>
        <w:rPr>
          <w:rFonts w:hint="eastAsia"/>
          <w:sz w:val="28"/>
        </w:rPr>
        <w:t>，</w:t>
      </w:r>
      <w:r>
        <w:rPr>
          <w:rFonts w:hint="eastAsia"/>
          <w:color w:val="000000" w:themeColor="text1"/>
          <w:sz w:val="28"/>
        </w:rPr>
        <w:t>按现行行业标准《海港总体设计规范》（</w:t>
      </w:r>
      <w:r>
        <w:rPr>
          <w:color w:val="000000" w:themeColor="text1"/>
          <w:sz w:val="28"/>
        </w:rPr>
        <w:t>JTS 165</w:t>
      </w:r>
      <w:r>
        <w:rPr>
          <w:rFonts w:hint="eastAsia"/>
          <w:color w:val="000000" w:themeColor="text1"/>
          <w:sz w:val="28"/>
        </w:rPr>
        <w:t>）的有关规定确定</w:t>
      </w:r>
      <w:r>
        <w:rPr>
          <w:rFonts w:hint="eastAsia"/>
          <w:sz w:val="28"/>
        </w:rPr>
        <w:t>；</w:t>
      </w:r>
    </w:p>
    <w:p>
      <w:pPr>
        <w:spacing w:line="360" w:lineRule="auto"/>
        <w:ind w:left="1417" w:leftChars="300" w:hanging="697" w:hangingChars="249"/>
        <w:jc w:val="both"/>
        <w:rPr>
          <w:sz w:val="28"/>
        </w:rPr>
      </w:pPr>
      <w:r>
        <w:rPr>
          <w:i/>
          <w:sz w:val="28"/>
        </w:rPr>
        <w:t>b</w:t>
      </w:r>
      <w:r>
        <w:rPr>
          <w:sz w:val="28"/>
        </w:rPr>
        <w:t>——</w:t>
      </w:r>
      <w:r>
        <w:rPr>
          <w:rFonts w:hint="eastAsia"/>
          <w:sz w:val="28"/>
        </w:rPr>
        <w:t>船舶间富裕宽度（</w:t>
      </w:r>
      <w:r>
        <w:rPr>
          <w:sz w:val="28"/>
        </w:rPr>
        <w:t>m</w:t>
      </w:r>
      <w:r>
        <w:rPr>
          <w:rFonts w:hint="eastAsia"/>
          <w:sz w:val="28"/>
        </w:rPr>
        <w:t>），取液化天然气船舶或装置和会遇船舶型宽B的较大值，当船舶交会密度较大时，船舶间富裕宽度可适当增加；</w:t>
      </w:r>
    </w:p>
    <w:p>
      <w:pPr>
        <w:spacing w:line="360" w:lineRule="auto"/>
        <w:ind w:left="1417" w:leftChars="300" w:hanging="697" w:hangingChars="249"/>
        <w:jc w:val="both"/>
        <w:rPr>
          <w:sz w:val="28"/>
        </w:rPr>
      </w:pPr>
      <w:r>
        <w:rPr>
          <w:i/>
          <w:sz w:val="28"/>
        </w:rPr>
        <w:t>n</w:t>
      </w:r>
      <w:r>
        <w:rPr>
          <w:sz w:val="28"/>
        </w:rPr>
        <w:t>——</w:t>
      </w:r>
      <w:r>
        <w:rPr>
          <w:rFonts w:hint="eastAsia"/>
          <w:sz w:val="28"/>
        </w:rPr>
        <w:t>船舶或装置漂移倍数，采用表</w:t>
      </w:r>
      <w:r>
        <w:rPr>
          <w:sz w:val="28"/>
        </w:rPr>
        <w:t>5.6.</w:t>
      </w:r>
      <w:r>
        <w:rPr>
          <w:rFonts w:hint="eastAsia"/>
          <w:sz w:val="28"/>
        </w:rPr>
        <w:t>1</w:t>
      </w:r>
      <w:r>
        <w:rPr>
          <w:sz w:val="28"/>
        </w:rPr>
        <w:t>-1</w:t>
      </w:r>
      <w:r>
        <w:rPr>
          <w:rFonts w:hint="eastAsia"/>
          <w:sz w:val="28"/>
        </w:rPr>
        <w:t>中的数值；</w:t>
      </w:r>
    </w:p>
    <w:p>
      <w:pPr>
        <w:spacing w:line="360" w:lineRule="auto"/>
        <w:ind w:left="1417" w:leftChars="300" w:hanging="697" w:hangingChars="249"/>
        <w:jc w:val="both"/>
        <w:rPr>
          <w:sz w:val="28"/>
        </w:rPr>
      </w:pPr>
      <w:r>
        <w:rPr>
          <w:i/>
          <w:sz w:val="28"/>
        </w:rPr>
        <w:t>L</w:t>
      </w:r>
      <w:r>
        <w:rPr>
          <w:sz w:val="28"/>
        </w:rPr>
        <w:t>——</w:t>
      </w:r>
      <w:r>
        <w:rPr>
          <w:rFonts w:hint="eastAsia"/>
          <w:sz w:val="28"/>
        </w:rPr>
        <w:t>设计船长或装置长度（</w:t>
      </w:r>
      <w:r>
        <w:rPr>
          <w:sz w:val="28"/>
        </w:rPr>
        <w:t>m</w:t>
      </w:r>
      <w:r>
        <w:rPr>
          <w:rFonts w:hint="eastAsia"/>
          <w:sz w:val="28"/>
        </w:rPr>
        <w:t>）；</w:t>
      </w:r>
    </w:p>
    <w:p>
      <w:pPr>
        <w:spacing w:line="360" w:lineRule="auto"/>
        <w:ind w:left="1417" w:leftChars="300" w:hanging="697" w:hangingChars="249"/>
        <w:jc w:val="both"/>
        <w:rPr>
          <w:sz w:val="28"/>
        </w:rPr>
      </w:pPr>
      <w:r>
        <w:rPr>
          <w:i/>
          <w:sz w:val="28"/>
        </w:rPr>
        <w:t>γ</w:t>
      </w:r>
      <w:r>
        <w:rPr>
          <w:sz w:val="28"/>
        </w:rPr>
        <w:t>——</w:t>
      </w:r>
      <w:r>
        <w:rPr>
          <w:rFonts w:hint="eastAsia"/>
          <w:sz w:val="28"/>
        </w:rPr>
        <w:t>风、流压偏角（</w:t>
      </w:r>
      <w:r>
        <w:rPr>
          <w:sz w:val="28"/>
        </w:rPr>
        <w:t>°</w:t>
      </w:r>
      <w:r>
        <w:rPr>
          <w:rFonts w:hint="eastAsia"/>
          <w:sz w:val="28"/>
        </w:rPr>
        <w:t>），采用表</w:t>
      </w:r>
      <w:r>
        <w:rPr>
          <w:sz w:val="28"/>
        </w:rPr>
        <w:t>5.6.</w:t>
      </w:r>
      <w:r>
        <w:rPr>
          <w:rFonts w:hint="eastAsia"/>
          <w:sz w:val="28"/>
        </w:rPr>
        <w:t>1</w:t>
      </w:r>
      <w:r>
        <w:rPr>
          <w:sz w:val="28"/>
        </w:rPr>
        <w:t>-1</w:t>
      </w:r>
      <w:r>
        <w:rPr>
          <w:rFonts w:hint="eastAsia"/>
          <w:sz w:val="28"/>
        </w:rPr>
        <w:t>中的数值；</w:t>
      </w:r>
    </w:p>
    <w:p>
      <w:pPr>
        <w:spacing w:line="360" w:lineRule="auto"/>
        <w:ind w:left="1417" w:leftChars="300" w:hanging="697" w:hangingChars="249"/>
        <w:jc w:val="both"/>
        <w:rPr>
          <w:sz w:val="28"/>
        </w:rPr>
      </w:pPr>
      <w:r>
        <w:rPr>
          <w:i/>
          <w:sz w:val="28"/>
        </w:rPr>
        <w:t>B</w:t>
      </w:r>
      <w:r>
        <w:rPr>
          <w:sz w:val="28"/>
        </w:rPr>
        <w:t>——</w:t>
      </w:r>
      <w:r>
        <w:rPr>
          <w:rFonts w:hint="eastAsia"/>
          <w:sz w:val="28"/>
        </w:rPr>
        <w:t>设计船型或装置的型宽（</w:t>
      </w:r>
      <w:r>
        <w:rPr>
          <w:sz w:val="28"/>
        </w:rPr>
        <w:t>m</w:t>
      </w:r>
      <w:r>
        <w:rPr>
          <w:rFonts w:hint="eastAsia"/>
          <w:sz w:val="28"/>
        </w:rPr>
        <w:t>）。</w:t>
      </w:r>
    </w:p>
    <w:p>
      <w:pPr>
        <w:spacing w:line="360" w:lineRule="auto"/>
        <w:ind w:left="1317" w:leftChars="300" w:hanging="597" w:hangingChars="249"/>
        <w:jc w:val="both"/>
        <w:rPr>
          <w:rFonts w:ascii="黑体" w:hAnsi="黑体" w:eastAsia="黑体"/>
          <w:szCs w:val="21"/>
        </w:rPr>
      </w:pPr>
    </w:p>
    <w:p>
      <w:pPr>
        <w:spacing w:line="360" w:lineRule="auto"/>
        <w:ind w:left="1317" w:leftChars="300" w:hanging="597" w:hangingChars="249"/>
        <w:jc w:val="both"/>
        <w:rPr>
          <w:rFonts w:ascii="黑体" w:hAnsi="黑体" w:eastAsia="黑体"/>
          <w:szCs w:val="21"/>
        </w:rPr>
      </w:pPr>
    </w:p>
    <w:p>
      <w:pPr>
        <w:spacing w:line="360" w:lineRule="auto"/>
        <w:ind w:left="1317" w:leftChars="300" w:hanging="597" w:hangingChars="249"/>
        <w:jc w:val="both"/>
        <w:rPr>
          <w:rFonts w:ascii="黑体" w:hAnsi="黑体" w:eastAsia="黑体"/>
          <w:szCs w:val="21"/>
        </w:rPr>
      </w:pPr>
    </w:p>
    <w:p>
      <w:pPr>
        <w:autoSpaceDE w:val="0"/>
        <w:autoSpaceDN w:val="0"/>
        <w:spacing w:line="240" w:lineRule="auto"/>
        <w:jc w:val="center"/>
        <w:textAlignment w:val="auto"/>
        <w:rPr>
          <w:rFonts w:ascii="黑体" w:hAnsi="黑体" w:eastAsia="黑体"/>
          <w:color w:val="000000"/>
          <w:szCs w:val="21"/>
        </w:rPr>
      </w:pPr>
      <w:r>
        <w:rPr>
          <w:rFonts w:hint="eastAsia" w:ascii="黑体" w:hAnsi="黑体" w:eastAsia="黑体"/>
          <w:szCs w:val="21"/>
        </w:rPr>
        <w:t>表5.6.1-1</w:t>
      </w:r>
      <w:r>
        <w:rPr>
          <w:rFonts w:ascii="黑体" w:hAnsi="黑体" w:eastAsia="黑体"/>
          <w:szCs w:val="21"/>
        </w:rPr>
        <w:t xml:space="preserve"> </w:t>
      </w:r>
      <w:r>
        <w:rPr>
          <w:rFonts w:hint="eastAsia" w:ascii="黑体" w:hAnsi="黑体" w:eastAsia="黑体"/>
          <w:szCs w:val="21"/>
        </w:rPr>
        <w:t>船舶或装置漂移倍数n和风、流压偏角γ值</w:t>
      </w:r>
    </w:p>
    <w:tbl>
      <w:tblPr>
        <w:tblStyle w:val="22"/>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1017"/>
        <w:gridCol w:w="1537"/>
        <w:gridCol w:w="1537"/>
        <w:gridCol w:w="1537"/>
        <w:gridCol w:w="1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trPr>
        <w:tc>
          <w:tcPr>
            <w:tcW w:w="1361" w:type="dxa"/>
          </w:tcPr>
          <w:p>
            <w:pPr>
              <w:autoSpaceDE w:val="0"/>
              <w:autoSpaceDN w:val="0"/>
              <w:spacing w:line="240" w:lineRule="auto"/>
              <w:jc w:val="center"/>
              <w:textAlignment w:val="auto"/>
              <w:rPr>
                <w:rFonts w:ascii="宋体" w:hAnsi="黑体" w:cs="宋体"/>
                <w:color w:val="000000"/>
                <w:sz w:val="21"/>
                <w:szCs w:val="21"/>
              </w:rPr>
            </w:pPr>
            <w:r>
              <w:rPr>
                <w:rFonts w:hint="eastAsia" w:ascii="宋体" w:hAnsi="黑体" w:cs="宋体"/>
                <w:color w:val="000000"/>
                <w:sz w:val="21"/>
                <w:szCs w:val="21"/>
              </w:rPr>
              <w:t>风力</w:t>
            </w:r>
          </w:p>
        </w:tc>
        <w:tc>
          <w:tcPr>
            <w:tcW w:w="7168" w:type="dxa"/>
            <w:gridSpan w:val="5"/>
          </w:tcPr>
          <w:p>
            <w:pPr>
              <w:autoSpaceDE w:val="0"/>
              <w:autoSpaceDN w:val="0"/>
              <w:spacing w:line="240" w:lineRule="auto"/>
              <w:jc w:val="center"/>
              <w:textAlignment w:val="auto"/>
              <w:rPr>
                <w:rFonts w:ascii="宋体" w:cs="宋体"/>
                <w:color w:val="000000"/>
                <w:sz w:val="21"/>
                <w:szCs w:val="21"/>
              </w:rPr>
            </w:pPr>
            <w:r>
              <w:rPr>
                <w:rFonts w:hint="eastAsia" w:ascii="宋体" w:hAnsi="黑体" w:cs="宋体"/>
                <w:color w:val="000000"/>
                <w:sz w:val="21"/>
                <w:szCs w:val="21"/>
              </w:rPr>
              <w:t>横风≤</w:t>
            </w:r>
            <w:r>
              <w:rPr>
                <w:color w:val="000000"/>
                <w:sz w:val="21"/>
                <w:szCs w:val="21"/>
              </w:rPr>
              <w:t>7</w:t>
            </w:r>
            <w:r>
              <w:rPr>
                <w:rFonts w:hint="eastAsia" w:ascii="宋体" w:cs="宋体"/>
                <w:color w:val="000000"/>
                <w:sz w:val="21"/>
                <w:szCs w:val="21"/>
              </w:rPr>
              <w:t>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trPr>
        <w:tc>
          <w:tcPr>
            <w:tcW w:w="1361" w:type="dxa"/>
          </w:tcPr>
          <w:p>
            <w:pPr>
              <w:autoSpaceDE w:val="0"/>
              <w:autoSpaceDN w:val="0"/>
              <w:spacing w:line="240" w:lineRule="auto"/>
              <w:jc w:val="center"/>
              <w:textAlignment w:val="auto"/>
              <w:rPr>
                <w:rFonts w:ascii="宋体" w:cs="宋体"/>
                <w:color w:val="000000"/>
                <w:sz w:val="21"/>
                <w:szCs w:val="21"/>
              </w:rPr>
            </w:pPr>
            <w:r>
              <w:rPr>
                <w:rFonts w:hint="eastAsia" w:ascii="宋体" w:hAnsi="黑体" w:cs="宋体"/>
                <w:color w:val="000000"/>
                <w:sz w:val="21"/>
                <w:szCs w:val="21"/>
              </w:rPr>
              <w:t>横流</w:t>
            </w:r>
            <w:r>
              <w:rPr>
                <w:color w:val="000000"/>
                <w:sz w:val="21"/>
                <w:szCs w:val="21"/>
              </w:rPr>
              <w:t>V</w:t>
            </w:r>
            <w:r>
              <w:rPr>
                <w:rFonts w:hint="eastAsia" w:ascii="宋体" w:cs="宋体"/>
                <w:color w:val="000000"/>
                <w:sz w:val="21"/>
                <w:szCs w:val="21"/>
              </w:rPr>
              <w:t>（</w:t>
            </w:r>
            <w:r>
              <w:rPr>
                <w:color w:val="000000"/>
                <w:sz w:val="21"/>
                <w:szCs w:val="21"/>
              </w:rPr>
              <w:t>m/s</w:t>
            </w:r>
            <w:r>
              <w:rPr>
                <w:rFonts w:hint="eastAsia" w:ascii="宋体" w:cs="宋体"/>
                <w:color w:val="000000"/>
                <w:sz w:val="21"/>
                <w:szCs w:val="21"/>
              </w:rPr>
              <w:t>）</w:t>
            </w:r>
          </w:p>
        </w:tc>
        <w:tc>
          <w:tcPr>
            <w:tcW w:w="1017" w:type="dxa"/>
          </w:tcPr>
          <w:p>
            <w:pPr>
              <w:autoSpaceDE w:val="0"/>
              <w:autoSpaceDN w:val="0"/>
              <w:spacing w:line="240" w:lineRule="auto"/>
              <w:jc w:val="center"/>
              <w:textAlignment w:val="auto"/>
              <w:rPr>
                <w:color w:val="000000"/>
                <w:sz w:val="21"/>
                <w:szCs w:val="21"/>
              </w:rPr>
            </w:pPr>
            <w:r>
              <w:rPr>
                <w:color w:val="000000"/>
                <w:sz w:val="21"/>
                <w:szCs w:val="21"/>
              </w:rPr>
              <w:t>V</w:t>
            </w:r>
            <w:r>
              <w:rPr>
                <w:rFonts w:hint="eastAsia" w:ascii="宋体" w:cs="宋体"/>
                <w:color w:val="000000"/>
                <w:sz w:val="21"/>
                <w:szCs w:val="21"/>
              </w:rPr>
              <w:t>≤</w:t>
            </w:r>
            <w:r>
              <w:rPr>
                <w:color w:val="000000"/>
                <w:sz w:val="21"/>
                <w:szCs w:val="21"/>
              </w:rPr>
              <w:t>0.10</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0.10</w:t>
            </w:r>
            <w:r>
              <w:rPr>
                <w:rFonts w:hint="eastAsia" w:ascii="宋体" w:cs="宋体"/>
                <w:color w:val="000000"/>
                <w:sz w:val="21"/>
                <w:szCs w:val="21"/>
              </w:rPr>
              <w:t>＜</w:t>
            </w:r>
            <w:r>
              <w:rPr>
                <w:color w:val="000000"/>
                <w:sz w:val="21"/>
                <w:szCs w:val="21"/>
              </w:rPr>
              <w:t>V</w:t>
            </w:r>
            <w:r>
              <w:rPr>
                <w:rFonts w:hint="eastAsia" w:ascii="宋体" w:cs="宋体"/>
                <w:color w:val="000000"/>
                <w:sz w:val="21"/>
                <w:szCs w:val="21"/>
              </w:rPr>
              <w:t>≤</w:t>
            </w:r>
            <w:r>
              <w:rPr>
                <w:color w:val="000000"/>
                <w:sz w:val="21"/>
                <w:szCs w:val="21"/>
              </w:rPr>
              <w:t>0.25</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0.25</w:t>
            </w:r>
            <w:r>
              <w:rPr>
                <w:rFonts w:hint="eastAsia" w:ascii="宋体" w:cs="宋体"/>
                <w:color w:val="000000"/>
                <w:sz w:val="21"/>
                <w:szCs w:val="21"/>
              </w:rPr>
              <w:t>＜</w:t>
            </w:r>
            <w:r>
              <w:rPr>
                <w:color w:val="000000"/>
                <w:sz w:val="21"/>
                <w:szCs w:val="21"/>
              </w:rPr>
              <w:t>V</w:t>
            </w:r>
            <w:r>
              <w:rPr>
                <w:rFonts w:hint="eastAsia" w:ascii="宋体" w:cs="宋体"/>
                <w:color w:val="000000"/>
                <w:sz w:val="21"/>
                <w:szCs w:val="21"/>
              </w:rPr>
              <w:t>≤</w:t>
            </w:r>
            <w:r>
              <w:rPr>
                <w:color w:val="000000"/>
                <w:sz w:val="21"/>
                <w:szCs w:val="21"/>
              </w:rPr>
              <w:t>0.50</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0.50</w:t>
            </w:r>
            <w:r>
              <w:rPr>
                <w:rFonts w:hint="eastAsia" w:ascii="宋体" w:cs="宋体"/>
                <w:color w:val="000000"/>
                <w:sz w:val="21"/>
                <w:szCs w:val="21"/>
              </w:rPr>
              <w:t>＜</w:t>
            </w:r>
            <w:r>
              <w:rPr>
                <w:color w:val="000000"/>
                <w:sz w:val="21"/>
                <w:szCs w:val="21"/>
              </w:rPr>
              <w:t>V</w:t>
            </w:r>
            <w:r>
              <w:rPr>
                <w:rFonts w:hint="eastAsia" w:ascii="宋体" w:cs="宋体"/>
                <w:color w:val="000000"/>
                <w:sz w:val="21"/>
                <w:szCs w:val="21"/>
              </w:rPr>
              <w:t>≤</w:t>
            </w:r>
            <w:r>
              <w:rPr>
                <w:color w:val="000000"/>
                <w:sz w:val="21"/>
                <w:szCs w:val="21"/>
              </w:rPr>
              <w:t>0.75</w:t>
            </w:r>
          </w:p>
        </w:tc>
        <w:tc>
          <w:tcPr>
            <w:tcW w:w="1540" w:type="dxa"/>
          </w:tcPr>
          <w:p>
            <w:pPr>
              <w:autoSpaceDE w:val="0"/>
              <w:autoSpaceDN w:val="0"/>
              <w:spacing w:line="240" w:lineRule="auto"/>
              <w:jc w:val="center"/>
              <w:textAlignment w:val="auto"/>
              <w:rPr>
                <w:color w:val="000000"/>
                <w:sz w:val="21"/>
                <w:szCs w:val="21"/>
              </w:rPr>
            </w:pPr>
            <w:r>
              <w:rPr>
                <w:color w:val="000000"/>
                <w:sz w:val="21"/>
                <w:szCs w:val="21"/>
              </w:rPr>
              <w:t>0.75</w:t>
            </w:r>
            <w:r>
              <w:rPr>
                <w:rFonts w:hint="eastAsia" w:ascii="宋体" w:cs="宋体"/>
                <w:color w:val="000000"/>
                <w:sz w:val="21"/>
                <w:szCs w:val="21"/>
              </w:rPr>
              <w:t>＜</w:t>
            </w:r>
            <w:r>
              <w:rPr>
                <w:color w:val="000000"/>
                <w:sz w:val="21"/>
                <w:szCs w:val="21"/>
              </w:rPr>
              <w:t>V</w:t>
            </w:r>
            <w:r>
              <w:rPr>
                <w:rFonts w:hint="eastAsia" w:ascii="宋体" w:cs="宋体"/>
                <w:color w:val="000000"/>
                <w:sz w:val="21"/>
                <w:szCs w:val="21"/>
              </w:rPr>
              <w:t>≤</w:t>
            </w:r>
            <w:r>
              <w:rPr>
                <w:color w:val="000000"/>
                <w:sz w:val="21"/>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2" w:hRule="atLeast"/>
        </w:trPr>
        <w:tc>
          <w:tcPr>
            <w:tcW w:w="1361" w:type="dxa"/>
          </w:tcPr>
          <w:p>
            <w:pPr>
              <w:autoSpaceDE w:val="0"/>
              <w:autoSpaceDN w:val="0"/>
              <w:spacing w:line="240" w:lineRule="auto"/>
              <w:jc w:val="center"/>
              <w:textAlignment w:val="auto"/>
              <w:rPr>
                <w:color w:val="000000"/>
                <w:sz w:val="21"/>
                <w:szCs w:val="21"/>
              </w:rPr>
            </w:pPr>
            <w:r>
              <w:rPr>
                <w:i/>
                <w:iCs/>
                <w:color w:val="000000"/>
                <w:sz w:val="21"/>
                <w:szCs w:val="21"/>
              </w:rPr>
              <w:t>n</w:t>
            </w:r>
          </w:p>
        </w:tc>
        <w:tc>
          <w:tcPr>
            <w:tcW w:w="1017" w:type="dxa"/>
          </w:tcPr>
          <w:p>
            <w:pPr>
              <w:autoSpaceDE w:val="0"/>
              <w:autoSpaceDN w:val="0"/>
              <w:spacing w:line="240" w:lineRule="auto"/>
              <w:jc w:val="center"/>
              <w:textAlignment w:val="auto"/>
              <w:rPr>
                <w:color w:val="000000"/>
                <w:sz w:val="21"/>
                <w:szCs w:val="21"/>
              </w:rPr>
            </w:pPr>
            <w:r>
              <w:rPr>
                <w:color w:val="000000"/>
                <w:sz w:val="21"/>
                <w:szCs w:val="21"/>
              </w:rPr>
              <w:t>1.81</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1.75</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1.69</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1.59</w:t>
            </w:r>
          </w:p>
        </w:tc>
        <w:tc>
          <w:tcPr>
            <w:tcW w:w="1540" w:type="dxa"/>
          </w:tcPr>
          <w:p>
            <w:pPr>
              <w:autoSpaceDE w:val="0"/>
              <w:autoSpaceDN w:val="0"/>
              <w:spacing w:line="240" w:lineRule="auto"/>
              <w:jc w:val="center"/>
              <w:textAlignment w:val="auto"/>
              <w:rPr>
                <w:color w:val="000000"/>
                <w:sz w:val="21"/>
                <w:szCs w:val="21"/>
              </w:rPr>
            </w:pPr>
            <w:r>
              <w:rPr>
                <w:color w:val="000000"/>
                <w:sz w:val="21"/>
                <w:szCs w:val="21"/>
              </w:rPr>
              <w:t>1.45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2" w:hRule="atLeast"/>
        </w:trPr>
        <w:tc>
          <w:tcPr>
            <w:tcW w:w="1361" w:type="dxa"/>
          </w:tcPr>
          <w:p>
            <w:pPr>
              <w:autoSpaceDE w:val="0"/>
              <w:autoSpaceDN w:val="0"/>
              <w:spacing w:line="240" w:lineRule="auto"/>
              <w:jc w:val="center"/>
              <w:textAlignment w:val="auto"/>
              <w:rPr>
                <w:rFonts w:ascii="宋体" w:cs="宋体"/>
                <w:color w:val="000000"/>
                <w:sz w:val="21"/>
                <w:szCs w:val="21"/>
              </w:rPr>
            </w:pPr>
            <w:r>
              <w:rPr>
                <w:i/>
                <w:iCs/>
                <w:color w:val="000000"/>
                <w:sz w:val="21"/>
                <w:szCs w:val="21"/>
              </w:rPr>
              <w:t>γ</w:t>
            </w:r>
            <w:r>
              <w:rPr>
                <w:rFonts w:hint="eastAsia" w:ascii="宋体" w:cs="宋体"/>
                <w:color w:val="000000"/>
                <w:sz w:val="21"/>
                <w:szCs w:val="21"/>
              </w:rPr>
              <w:t>（</w:t>
            </w:r>
            <w:r>
              <w:rPr>
                <w:color w:val="000000"/>
                <w:sz w:val="21"/>
                <w:szCs w:val="21"/>
              </w:rPr>
              <w:t>°</w:t>
            </w:r>
            <w:r>
              <w:rPr>
                <w:rFonts w:hint="eastAsia" w:ascii="宋体" w:cs="宋体"/>
                <w:color w:val="000000"/>
                <w:sz w:val="21"/>
                <w:szCs w:val="21"/>
              </w:rPr>
              <w:t>）</w:t>
            </w:r>
          </w:p>
        </w:tc>
        <w:tc>
          <w:tcPr>
            <w:tcW w:w="1017" w:type="dxa"/>
          </w:tcPr>
          <w:p>
            <w:pPr>
              <w:autoSpaceDE w:val="0"/>
              <w:autoSpaceDN w:val="0"/>
              <w:spacing w:line="240" w:lineRule="auto"/>
              <w:jc w:val="center"/>
              <w:textAlignment w:val="auto"/>
              <w:rPr>
                <w:color w:val="000000"/>
                <w:sz w:val="21"/>
                <w:szCs w:val="21"/>
              </w:rPr>
            </w:pPr>
            <w:r>
              <w:rPr>
                <w:color w:val="000000"/>
                <w:sz w:val="21"/>
                <w:szCs w:val="21"/>
              </w:rPr>
              <w:t>3</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5</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7</w:t>
            </w:r>
          </w:p>
        </w:tc>
        <w:tc>
          <w:tcPr>
            <w:tcW w:w="1537" w:type="dxa"/>
          </w:tcPr>
          <w:p>
            <w:pPr>
              <w:autoSpaceDE w:val="0"/>
              <w:autoSpaceDN w:val="0"/>
              <w:spacing w:line="240" w:lineRule="auto"/>
              <w:jc w:val="center"/>
              <w:textAlignment w:val="auto"/>
              <w:rPr>
                <w:color w:val="000000"/>
                <w:sz w:val="21"/>
                <w:szCs w:val="21"/>
              </w:rPr>
            </w:pPr>
            <w:r>
              <w:rPr>
                <w:color w:val="000000"/>
                <w:sz w:val="21"/>
                <w:szCs w:val="21"/>
              </w:rPr>
              <w:t>10</w:t>
            </w:r>
          </w:p>
        </w:tc>
        <w:tc>
          <w:tcPr>
            <w:tcW w:w="1540" w:type="dxa"/>
          </w:tcPr>
          <w:p>
            <w:pPr>
              <w:autoSpaceDE w:val="0"/>
              <w:autoSpaceDN w:val="0"/>
              <w:spacing w:line="240" w:lineRule="auto"/>
              <w:jc w:val="center"/>
              <w:textAlignment w:val="auto"/>
              <w:rPr>
                <w:color w:val="000000"/>
                <w:sz w:val="21"/>
                <w:szCs w:val="21"/>
              </w:rPr>
            </w:pPr>
            <w:r>
              <w:rPr>
                <w:color w:val="000000"/>
                <w:sz w:val="21"/>
                <w:szCs w:val="21"/>
              </w:rPr>
              <w:t>14</w:t>
            </w:r>
          </w:p>
        </w:tc>
      </w:tr>
    </w:tbl>
    <w:p>
      <w:pPr>
        <w:autoSpaceDE w:val="0"/>
        <w:autoSpaceDN w:val="0"/>
        <w:spacing w:line="240" w:lineRule="auto"/>
        <w:textAlignment w:val="auto"/>
        <w:rPr>
          <w:rFonts w:ascii="宋体" w:hAnsi="宋体" w:cs="宋体"/>
          <w:color w:val="000000"/>
          <w:sz w:val="21"/>
          <w:szCs w:val="21"/>
        </w:rPr>
      </w:pPr>
      <w:r>
        <w:rPr>
          <w:rFonts w:hint="eastAsia" w:ascii="宋体" w:hAnsi="宋体" w:cs="宋体"/>
          <w:color w:val="000000"/>
          <w:sz w:val="21"/>
          <w:szCs w:val="21"/>
        </w:rPr>
        <w:t>注：① 斜向风、流作用时，可近似取其横向投影值查表；</w:t>
      </w:r>
    </w:p>
    <w:p>
      <w:pPr>
        <w:autoSpaceDE w:val="0"/>
        <w:autoSpaceDN w:val="0"/>
        <w:spacing w:line="240" w:lineRule="auto"/>
        <w:textAlignment w:val="auto"/>
        <w:rPr>
          <w:sz w:val="28"/>
        </w:rPr>
      </w:pPr>
      <w:r>
        <w:rPr>
          <w:rFonts w:hint="eastAsia" w:ascii="宋体" w:hAnsi="宋体" w:cs="宋体"/>
          <w:color w:val="000000"/>
          <w:sz w:val="21"/>
          <w:szCs w:val="21"/>
        </w:rPr>
        <w:t xml:space="preserve">    ② 考虑避开横风或横流较大时段航行时，经论证，航迹带宽度可进一步缩小。</w:t>
      </w:r>
    </w:p>
    <w:p>
      <w:pPr>
        <w:spacing w:line="360" w:lineRule="auto"/>
        <w:jc w:val="both"/>
        <w:rPr>
          <w:color w:val="000000" w:themeColor="text1"/>
          <w:sz w:val="28"/>
        </w:rPr>
      </w:pPr>
      <w:r>
        <w:rPr>
          <w:rFonts w:hint="eastAsia"/>
          <w:color w:val="000000" w:themeColor="text1"/>
          <w:sz w:val="28"/>
        </w:rPr>
        <w:t>5.6.2  海港液化天然气码头的进出港航道设计水深的计算基准面宜采用当地理论最低潮面，航道设计水深计算中的各项富裕深度应按现行行业标准《海港总体设计规范》（</w:t>
      </w:r>
      <w:r>
        <w:rPr>
          <w:color w:val="000000" w:themeColor="text1"/>
          <w:sz w:val="28"/>
        </w:rPr>
        <w:t>JTS 165</w:t>
      </w:r>
      <w:r>
        <w:rPr>
          <w:rFonts w:hint="eastAsia"/>
          <w:color w:val="000000" w:themeColor="text1"/>
          <w:sz w:val="28"/>
        </w:rPr>
        <w:t>）的有关规定确定。</w:t>
      </w:r>
    </w:p>
    <w:p>
      <w:pPr>
        <w:spacing w:line="360" w:lineRule="auto"/>
        <w:jc w:val="both"/>
        <w:rPr>
          <w:color w:val="000000" w:themeColor="text1"/>
          <w:sz w:val="28"/>
        </w:rPr>
      </w:pPr>
      <w:r>
        <w:rPr>
          <w:rFonts w:hint="eastAsia"/>
          <w:color w:val="000000" w:themeColor="text1"/>
          <w:sz w:val="28"/>
        </w:rPr>
        <w:t>5.6.3</w:t>
      </w:r>
      <w:r>
        <w:rPr>
          <w:color w:val="000000" w:themeColor="text1"/>
          <w:sz w:val="28"/>
        </w:rPr>
        <w:t xml:space="preserve">  </w:t>
      </w:r>
      <w:r>
        <w:rPr>
          <w:rFonts w:hint="eastAsia"/>
          <w:color w:val="000000" w:themeColor="text1"/>
          <w:sz w:val="28"/>
        </w:rPr>
        <w:t>河港液化天然气码头前沿停泊水域紧邻主航道时，可不设专用进出港航道。挖入式港池与河流或湖区主航道间应设进出港航道。当在河流汊道内布置码头时，码头上游或下游汊道应按进出港航道设计。</w:t>
      </w:r>
    </w:p>
    <w:p>
      <w:pPr>
        <w:spacing w:line="360" w:lineRule="auto"/>
        <w:jc w:val="both"/>
        <w:rPr>
          <w:color w:val="000000" w:themeColor="text1"/>
          <w:sz w:val="28"/>
        </w:rPr>
      </w:pPr>
      <w:r>
        <w:rPr>
          <w:rFonts w:hint="eastAsia"/>
          <w:color w:val="000000" w:themeColor="text1"/>
          <w:sz w:val="28"/>
        </w:rPr>
        <w:t>5.6.4</w:t>
      </w:r>
      <w:r>
        <w:rPr>
          <w:color w:val="000000" w:themeColor="text1"/>
          <w:sz w:val="28"/>
        </w:rPr>
        <w:t xml:space="preserve">  </w:t>
      </w:r>
      <w:r>
        <w:rPr>
          <w:rFonts w:hint="eastAsia"/>
          <w:color w:val="000000" w:themeColor="text1"/>
          <w:sz w:val="28"/>
        </w:rPr>
        <w:t>河港液化天然气码头的进出港航道尺度设计应符合现行国家标准《内河通航标准》（</w:t>
      </w:r>
      <w:r>
        <w:rPr>
          <w:color w:val="000000" w:themeColor="text1"/>
          <w:sz w:val="28"/>
        </w:rPr>
        <w:t>GB 50139</w:t>
      </w:r>
      <w:r>
        <w:rPr>
          <w:rFonts w:hint="eastAsia"/>
          <w:color w:val="000000" w:themeColor="text1"/>
          <w:sz w:val="28"/>
        </w:rPr>
        <w:t>）的有关规定，进出港航道设计水深的计算基准面应采用设计最低通航水位。</w:t>
      </w:r>
    </w:p>
    <w:p>
      <w:pPr>
        <w:spacing w:line="360" w:lineRule="auto"/>
        <w:jc w:val="both"/>
        <w:rPr>
          <w:color w:val="000000" w:themeColor="text1"/>
          <w:sz w:val="28"/>
        </w:rPr>
      </w:pPr>
      <w:r>
        <w:rPr>
          <w:rFonts w:hint="eastAsia"/>
          <w:color w:val="000000" w:themeColor="text1"/>
          <w:sz w:val="28"/>
        </w:rPr>
        <w:t>5.6.5</w:t>
      </w:r>
      <w:r>
        <w:rPr>
          <w:color w:val="000000" w:themeColor="text1"/>
          <w:sz w:val="28"/>
        </w:rPr>
        <w:t xml:space="preserve">  </w:t>
      </w:r>
      <w:r>
        <w:rPr>
          <w:rFonts w:hint="eastAsia"/>
          <w:color w:val="000000" w:themeColor="text1"/>
          <w:sz w:val="28"/>
        </w:rPr>
        <w:t>影响航道尺度的因素复杂时，航道通航宽度应进行船舶操纵模拟试验验证，必要时应结合实船观测等方式确定航道通航宽度。</w:t>
      </w:r>
    </w:p>
    <w:p>
      <w:pPr>
        <w:numPr>
          <w:ilvl w:val="1"/>
          <w:numId w:val="7"/>
        </w:numPr>
        <w:tabs>
          <w:tab w:val="left" w:pos="709"/>
          <w:tab w:val="left" w:pos="4046"/>
        </w:tabs>
        <w:spacing w:beforeLines="150" w:afterLines="150" w:line="240" w:lineRule="auto"/>
        <w:ind w:left="357" w:hanging="357"/>
        <w:jc w:val="center"/>
        <w:outlineLvl w:val="1"/>
        <w:rPr>
          <w:b/>
          <w:bCs/>
          <w:sz w:val="28"/>
        </w:rPr>
      </w:pPr>
      <w:bookmarkStart w:id="19" w:name="_Toc459635487"/>
      <w:r>
        <w:rPr>
          <w:rFonts w:hint="eastAsia"/>
          <w:b/>
          <w:bCs/>
          <w:sz w:val="28"/>
        </w:rPr>
        <w:t xml:space="preserve"> </w:t>
      </w:r>
      <w:bookmarkStart w:id="20" w:name="_Toc49448277"/>
      <w:r>
        <w:rPr>
          <w:rFonts w:hint="eastAsia"/>
          <w:b/>
          <w:bCs/>
          <w:sz w:val="28"/>
        </w:rPr>
        <w:t>锚</w:t>
      </w:r>
      <w:r>
        <w:rPr>
          <w:b/>
          <w:bCs/>
          <w:sz w:val="28"/>
        </w:rPr>
        <w:t xml:space="preserve">  </w:t>
      </w:r>
      <w:r>
        <w:rPr>
          <w:rFonts w:hint="eastAsia"/>
          <w:b/>
          <w:bCs/>
          <w:sz w:val="28"/>
        </w:rPr>
        <w:t>地</w:t>
      </w:r>
      <w:bookmarkEnd w:id="19"/>
      <w:bookmarkEnd w:id="20"/>
    </w:p>
    <w:p>
      <w:pPr>
        <w:spacing w:line="360" w:lineRule="auto"/>
        <w:jc w:val="both"/>
        <w:rPr>
          <w:sz w:val="28"/>
        </w:rPr>
      </w:pPr>
      <w:r>
        <w:rPr>
          <w:rFonts w:hint="eastAsia"/>
          <w:sz w:val="28"/>
        </w:rPr>
        <w:t>5.7.1  海港液化天然气码头应设置应急锚地。应急锚地可与油气化学品运输船舶共用，且与非危险品船舶锚地的安全净距不应小于</w:t>
      </w:r>
      <w:r>
        <w:rPr>
          <w:sz w:val="28"/>
        </w:rPr>
        <w:t>1000m</w:t>
      </w:r>
      <w:r>
        <w:rPr>
          <w:rFonts w:hint="eastAsia"/>
          <w:sz w:val="28"/>
        </w:rPr>
        <w:t>。锚位的布置和尺度应符合现行行业标准《海港总体设计规范》（</w:t>
      </w:r>
      <w:r>
        <w:rPr>
          <w:sz w:val="28"/>
        </w:rPr>
        <w:t>JTS</w:t>
      </w:r>
      <w:r>
        <w:rPr>
          <w:rFonts w:hint="eastAsia"/>
          <w:sz w:val="28"/>
        </w:rPr>
        <w:t xml:space="preserve"> </w:t>
      </w:r>
      <w:r>
        <w:rPr>
          <w:sz w:val="28"/>
        </w:rPr>
        <w:t>165</w:t>
      </w:r>
      <w:r>
        <w:rPr>
          <w:rFonts w:hint="eastAsia"/>
          <w:sz w:val="28"/>
        </w:rPr>
        <w:t>）</w:t>
      </w:r>
      <w:r>
        <w:rPr>
          <w:rFonts w:hint="eastAsia"/>
          <w:sz w:val="28"/>
          <w:lang w:val="en-US" w:eastAsia="zh-CN"/>
        </w:rPr>
        <w:t>等</w:t>
      </w:r>
      <w:r>
        <w:rPr>
          <w:rFonts w:hint="eastAsia"/>
          <w:sz w:val="28"/>
        </w:rPr>
        <w:t>的有关规定。</w:t>
      </w:r>
    </w:p>
    <w:p>
      <w:pPr>
        <w:spacing w:line="360" w:lineRule="auto"/>
        <w:jc w:val="both"/>
        <w:rPr>
          <w:sz w:val="28"/>
        </w:rPr>
      </w:pPr>
      <w:r>
        <w:rPr>
          <w:rFonts w:hint="eastAsia"/>
          <w:sz w:val="28"/>
        </w:rPr>
        <w:t>5.7.2</w:t>
      </w:r>
      <w:r>
        <w:rPr>
          <w:sz w:val="28"/>
        </w:rPr>
        <w:t xml:space="preserve">  </w:t>
      </w:r>
      <w:r>
        <w:rPr>
          <w:rFonts w:hint="eastAsia"/>
          <w:sz w:val="28"/>
        </w:rPr>
        <w:t>河港液化天然气码头应设置应急锚地。应急锚地可与油气化学品运输船舶共用，且与非危险品船舶锚地的安全净距不应小于</w:t>
      </w:r>
      <w:r>
        <w:rPr>
          <w:sz w:val="28"/>
        </w:rPr>
        <w:t>1100m</w:t>
      </w:r>
      <w:r>
        <w:rPr>
          <w:rFonts w:hint="eastAsia"/>
          <w:sz w:val="28"/>
        </w:rPr>
        <w:t>。锚位的布置和尺度应按现行行业标准《河港总体设计规范》（JTS166）的有关规定确定。</w:t>
      </w:r>
    </w:p>
    <w:p>
      <w:pPr>
        <w:pStyle w:val="28"/>
        <w:numPr>
          <w:ilvl w:val="1"/>
          <w:numId w:val="8"/>
        </w:numPr>
        <w:spacing w:beforeLines="150" w:afterLines="150" w:line="240" w:lineRule="auto"/>
        <w:ind w:left="3686" w:firstLine="0" w:firstLineChars="0"/>
        <w:outlineLvl w:val="1"/>
        <w:rPr>
          <w:b/>
          <w:bCs/>
          <w:sz w:val="28"/>
        </w:rPr>
      </w:pPr>
      <w:bookmarkStart w:id="21" w:name="_Toc209866260"/>
      <w:bookmarkStart w:id="22" w:name="_Toc459635488"/>
      <w:r>
        <w:rPr>
          <w:rFonts w:hint="eastAsia"/>
          <w:b/>
          <w:bCs/>
          <w:sz w:val="28"/>
        </w:rPr>
        <w:t xml:space="preserve"> </w:t>
      </w:r>
      <w:bookmarkStart w:id="23" w:name="_Toc49448278"/>
      <w:r>
        <w:rPr>
          <w:rFonts w:hint="eastAsia"/>
          <w:b/>
          <w:bCs/>
          <w:sz w:val="28"/>
        </w:rPr>
        <w:t>港作船舶</w:t>
      </w:r>
      <w:bookmarkEnd w:id="21"/>
      <w:bookmarkEnd w:id="22"/>
      <w:bookmarkEnd w:id="23"/>
    </w:p>
    <w:p>
      <w:pPr>
        <w:numPr>
          <w:ilvl w:val="2"/>
          <w:numId w:val="8"/>
        </w:numPr>
        <w:tabs>
          <w:tab w:val="left" w:pos="840"/>
        </w:tabs>
        <w:spacing w:line="360" w:lineRule="auto"/>
        <w:ind w:left="0" w:firstLine="0"/>
        <w:jc w:val="both"/>
        <w:rPr>
          <w:sz w:val="28"/>
        </w:rPr>
      </w:pPr>
      <w:r>
        <w:rPr>
          <w:rFonts w:hint="eastAsia"/>
          <w:sz w:val="28"/>
        </w:rPr>
        <w:t>海港液化天然气船舶或装置靠泊和离泊时宜配备全回转型拖轮协助作业。拖轮的总拖力应按现行行业标准《海港总体设计规范》（</w:t>
      </w:r>
      <w:r>
        <w:rPr>
          <w:sz w:val="28"/>
        </w:rPr>
        <w:t>JTS 165</w:t>
      </w:r>
      <w:r>
        <w:rPr>
          <w:rFonts w:hint="eastAsia"/>
          <w:sz w:val="28"/>
        </w:rPr>
        <w:t>）的有关规定确定。</w:t>
      </w:r>
    </w:p>
    <w:p>
      <w:pPr>
        <w:numPr>
          <w:ilvl w:val="2"/>
          <w:numId w:val="8"/>
        </w:numPr>
        <w:tabs>
          <w:tab w:val="left" w:pos="840"/>
        </w:tabs>
        <w:spacing w:line="360" w:lineRule="auto"/>
        <w:ind w:left="0" w:firstLine="0"/>
        <w:jc w:val="both"/>
        <w:rPr>
          <w:sz w:val="28"/>
        </w:rPr>
      </w:pPr>
      <w:r>
        <w:rPr>
          <w:rFonts w:hint="eastAsia"/>
          <w:sz w:val="28"/>
        </w:rPr>
        <w:t>海港液化天然气船舶或装置靠离泊时，应根据港口设计环境条件配置足够的拖轮协助作业。</w:t>
      </w:r>
    </w:p>
    <w:p>
      <w:pPr>
        <w:numPr>
          <w:ilvl w:val="2"/>
          <w:numId w:val="8"/>
        </w:numPr>
        <w:tabs>
          <w:tab w:val="left" w:pos="840"/>
        </w:tabs>
        <w:spacing w:line="360" w:lineRule="auto"/>
        <w:ind w:left="0" w:firstLine="0"/>
        <w:jc w:val="both"/>
        <w:rPr>
          <w:sz w:val="28"/>
        </w:rPr>
      </w:pPr>
      <w:r>
        <w:rPr>
          <w:rFonts w:hint="eastAsia"/>
          <w:sz w:val="28"/>
        </w:rPr>
        <w:t>河港液化天然气码头拖轮配置应根据实际情况确定。</w:t>
      </w:r>
    </w:p>
    <w:p>
      <w:pPr>
        <w:numPr>
          <w:ilvl w:val="2"/>
          <w:numId w:val="8"/>
        </w:numPr>
        <w:tabs>
          <w:tab w:val="left" w:pos="840"/>
        </w:tabs>
        <w:spacing w:line="360" w:lineRule="auto"/>
        <w:ind w:left="0" w:firstLine="0"/>
        <w:jc w:val="both"/>
        <w:rPr>
          <w:sz w:val="28"/>
        </w:rPr>
      </w:pPr>
      <w:r>
        <w:rPr>
          <w:rFonts w:hint="eastAsia"/>
          <w:sz w:val="28"/>
        </w:rPr>
        <w:t>当液化天然气码头风、浪、流等作业条件复杂时，港作拖轮的数量和总功率应根据液化天然气码头设计船型，通过模拟试验确定。</w:t>
      </w:r>
    </w:p>
    <w:p>
      <w:pPr>
        <w:numPr>
          <w:ilvl w:val="2"/>
          <w:numId w:val="8"/>
        </w:numPr>
        <w:spacing w:line="360" w:lineRule="auto"/>
        <w:ind w:left="0" w:firstLine="0"/>
        <w:jc w:val="both"/>
        <w:rPr>
          <w:sz w:val="28"/>
        </w:rPr>
        <w:sectPr>
          <w:headerReference r:id="rId22" w:type="first"/>
          <w:footerReference r:id="rId25" w:type="first"/>
          <w:headerReference r:id="rId20" w:type="default"/>
          <w:footerReference r:id="rId23" w:type="default"/>
          <w:headerReference r:id="rId21" w:type="even"/>
          <w:footerReference r:id="rId24" w:type="even"/>
          <w:pgSz w:w="11907" w:h="16840"/>
          <w:pgMar w:top="1701" w:right="1797" w:bottom="1701" w:left="1797" w:header="851" w:footer="851" w:gutter="0"/>
          <w:cols w:space="425" w:num="1"/>
          <w:docGrid w:linePitch="326" w:charSpace="0"/>
        </w:sectPr>
      </w:pPr>
    </w:p>
    <w:p>
      <w:pPr>
        <w:numPr>
          <w:ilvl w:val="0"/>
          <w:numId w:val="3"/>
        </w:numPr>
        <w:spacing w:afterLines="100" w:line="240" w:lineRule="auto"/>
        <w:ind w:left="0" w:firstLine="0"/>
        <w:jc w:val="center"/>
        <w:outlineLvl w:val="0"/>
        <w:rPr>
          <w:sz w:val="36"/>
          <w:szCs w:val="36"/>
        </w:rPr>
      </w:pPr>
      <w:bookmarkStart w:id="24" w:name="_Toc49448279"/>
      <w:bookmarkStart w:id="25" w:name="_Toc459635489"/>
      <w:r>
        <w:rPr>
          <w:rFonts w:hint="eastAsia"/>
          <w:sz w:val="36"/>
          <w:szCs w:val="36"/>
        </w:rPr>
        <w:t>泊位通过能力</w:t>
      </w:r>
      <w:bookmarkEnd w:id="24"/>
      <w:bookmarkEnd w:id="25"/>
    </w:p>
    <w:p>
      <w:pPr>
        <w:adjustRightInd/>
        <w:spacing w:beforeLines="50" w:afterLines="50" w:line="288" w:lineRule="auto"/>
        <w:jc w:val="both"/>
        <w:textAlignment w:val="auto"/>
        <w:rPr>
          <w:sz w:val="28"/>
        </w:rPr>
      </w:pPr>
      <w:r>
        <w:rPr>
          <w:sz w:val="28"/>
        </w:rPr>
        <w:t xml:space="preserve">6.0.1  </w:t>
      </w:r>
      <w:r>
        <w:rPr>
          <w:rFonts w:hint="eastAsia"/>
          <w:sz w:val="28"/>
        </w:rPr>
        <w:t>液化天然气泊位的年通过能力可按下列公式估算：</w:t>
      </w:r>
    </w:p>
    <w:p>
      <w:pPr>
        <w:tabs>
          <w:tab w:val="left" w:pos="5940"/>
        </w:tabs>
        <w:spacing w:line="360" w:lineRule="auto"/>
        <w:ind w:firstLine="2340" w:firstLineChars="975"/>
        <w:jc w:val="right"/>
        <w:rPr>
          <w:sz w:val="28"/>
        </w:rPr>
      </w:pPr>
      <w:r>
        <w:t xml:space="preserve"> </w:t>
      </w:r>
      <m:oMath>
        <m:sSub>
          <m:sSubPr>
            <m:ctrlPr>
              <w:rPr>
                <w:rFonts w:ascii="Cambria Math" w:hAnsi="Cambria Math"/>
                <w:i/>
                <w:sz w:val="32"/>
              </w:rPr>
            </m:ctrlPr>
          </m:sSubPr>
          <m:e>
            <m:r>
              <w:rPr>
                <w:rFonts w:ascii="Cambria Math" w:hAnsi="Cambria Math"/>
                <w:sz w:val="32"/>
              </w:rPr>
              <m:t>P</m:t>
            </m:r>
            <m:ctrlPr>
              <w:rPr>
                <w:rFonts w:ascii="Cambria Math" w:hAnsi="Cambria Math"/>
                <w:i/>
                <w:sz w:val="32"/>
              </w:rPr>
            </m:ctrlPr>
          </m:e>
          <m:sub>
            <m:r>
              <w:rPr>
                <w:rFonts w:ascii="Cambria Math" w:hAnsi="Cambria Math"/>
                <w:sz w:val="32"/>
              </w:rPr>
              <m:t>t</m:t>
            </m:r>
            <m:ctrlPr>
              <w:rPr>
                <w:rFonts w:ascii="Cambria Math" w:hAnsi="Cambria Math"/>
                <w:i/>
                <w:sz w:val="32"/>
              </w:rPr>
            </m:ctrlPr>
          </m:sub>
        </m:sSub>
        <m:r>
          <w:rPr>
            <w:rFonts w:ascii="Cambria Math" w:hAnsi="Cambria Math"/>
            <w:sz w:val="32"/>
          </w:rPr>
          <m:t>=</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T</m:t>
                </m:r>
                <m:ctrlPr>
                  <w:rPr>
                    <w:rFonts w:ascii="Cambria Math" w:hAnsi="Cambria Math"/>
                    <w:i/>
                    <w:sz w:val="32"/>
                  </w:rPr>
                </m:ctrlPr>
              </m:e>
              <m:sub>
                <m:r>
                  <w:rPr>
                    <w:rFonts w:ascii="Cambria Math" w:hAnsi="Cambria Math"/>
                    <w:sz w:val="32"/>
                  </w:rPr>
                  <m:t>y</m:t>
                </m:r>
                <m:ctrlPr>
                  <w:rPr>
                    <w:rFonts w:ascii="Cambria Math" w:hAnsi="Cambria Math"/>
                    <w:i/>
                    <w:sz w:val="32"/>
                  </w:rPr>
                </m:ctrlPr>
              </m:sub>
            </m:sSub>
            <m:sSub>
              <m:sSubPr>
                <m:ctrlPr>
                  <w:rPr>
                    <w:rFonts w:ascii="Cambria Math" w:hAnsi="Cambria Math"/>
                    <w:i/>
                    <w:sz w:val="32"/>
                  </w:rPr>
                </m:ctrlPr>
              </m:sSubPr>
              <m:e>
                <m:r>
                  <w:rPr>
                    <w:rFonts w:ascii="Cambria Math" w:hAnsi="Cambria Math"/>
                    <w:sz w:val="32"/>
                  </w:rPr>
                  <m:t>A</m:t>
                </m:r>
                <m:ctrlPr>
                  <w:rPr>
                    <w:rFonts w:ascii="Cambria Math" w:hAnsi="Cambria Math"/>
                    <w:i/>
                    <w:sz w:val="32"/>
                  </w:rPr>
                </m:ctrlPr>
              </m:e>
              <m:sub>
                <m:r>
                  <w:rPr>
                    <w:rFonts w:ascii="Cambria Math" w:hAnsi="Cambria Math"/>
                    <w:sz w:val="32"/>
                  </w:rPr>
                  <m:t>ρ</m:t>
                </m:r>
                <m:ctrlPr>
                  <w:rPr>
                    <w:rFonts w:ascii="Cambria Math" w:hAnsi="Cambria Math"/>
                    <w:i/>
                    <w:sz w:val="32"/>
                  </w:rPr>
                </m:ctrlPr>
              </m:sub>
            </m:sSub>
            <m:sSub>
              <m:sSubPr>
                <m:ctrlPr>
                  <w:rPr>
                    <w:rFonts w:ascii="Cambria Math" w:hAnsi="Cambria Math"/>
                    <w:i/>
                    <w:sz w:val="32"/>
                  </w:rPr>
                </m:ctrlPr>
              </m:sSubPr>
              <m:e>
                <m:r>
                  <w:rPr>
                    <w:rFonts w:ascii="Cambria Math" w:hAnsi="Cambria Math"/>
                    <w:sz w:val="32"/>
                  </w:rPr>
                  <m:t>t</m:t>
                </m:r>
                <m:ctrlPr>
                  <w:rPr>
                    <w:rFonts w:ascii="Cambria Math" w:hAnsi="Cambria Math"/>
                    <w:i/>
                    <w:sz w:val="32"/>
                  </w:rPr>
                </m:ctrlPr>
              </m:e>
              <m:sub>
                <m:r>
                  <w:rPr>
                    <w:rFonts w:ascii="Cambria Math" w:hAnsi="Cambria Math"/>
                    <w:sz w:val="32"/>
                  </w:rPr>
                  <m:t>d</m:t>
                </m:r>
                <m:ctrlPr>
                  <w:rPr>
                    <w:rFonts w:ascii="Cambria Math" w:hAnsi="Cambria Math"/>
                    <w:i/>
                    <w:sz w:val="32"/>
                  </w:rPr>
                </m:ctrlPr>
              </m:sub>
            </m:sSub>
            <m:ctrlPr>
              <w:rPr>
                <w:rFonts w:ascii="Cambria Math" w:hAnsi="Cambria Math"/>
                <w:i/>
                <w:sz w:val="32"/>
              </w:rPr>
            </m:ctrlPr>
          </m:num>
          <m:den>
            <m:sSub>
              <m:sSubPr>
                <m:ctrlPr>
                  <w:rPr>
                    <w:rFonts w:ascii="Cambria Math" w:hAnsi="Cambria Math"/>
                    <w:i/>
                    <w:sz w:val="32"/>
                  </w:rPr>
                </m:ctrlPr>
              </m:sSubPr>
              <m:e>
                <m:r>
                  <w:rPr>
                    <w:rFonts w:ascii="Cambria Math" w:hAnsi="Cambria Math"/>
                    <w:sz w:val="32"/>
                  </w:rPr>
                  <m:t>t</m:t>
                </m:r>
                <m:ctrlPr>
                  <w:rPr>
                    <w:rFonts w:ascii="Cambria Math" w:hAnsi="Cambria Math"/>
                    <w:i/>
                    <w:sz w:val="32"/>
                  </w:rPr>
                </m:ctrlPr>
              </m:e>
              <m:sub>
                <m:r>
                  <w:rPr>
                    <w:rFonts w:ascii="Cambria Math" w:hAnsi="Cambria Math"/>
                    <w:sz w:val="32"/>
                  </w:rPr>
                  <m:t>z</m:t>
                </m:r>
                <m:ctrlPr>
                  <w:rPr>
                    <w:rFonts w:ascii="Cambria Math" w:hAnsi="Cambria Math"/>
                    <w:i/>
                    <w:sz w:val="32"/>
                  </w:rPr>
                </m:ctrlPr>
              </m:sub>
            </m:sSub>
            <m:r>
              <w:rPr>
                <w:rFonts w:ascii="Cambria Math" w:hAnsi="Cambria Math"/>
                <w:sz w:val="32"/>
              </w:rPr>
              <m:t>+</m:t>
            </m:r>
            <m:sSub>
              <m:sSubPr>
                <m:ctrlPr>
                  <w:rPr>
                    <w:rFonts w:ascii="Cambria Math" w:hAnsi="Cambria Math"/>
                    <w:i/>
                    <w:sz w:val="32"/>
                  </w:rPr>
                </m:ctrlPr>
              </m:sSubPr>
              <m:e>
                <m:r>
                  <w:rPr>
                    <w:rFonts w:ascii="Cambria Math" w:hAnsi="Cambria Math"/>
                    <w:sz w:val="32"/>
                  </w:rPr>
                  <m:t>t</m:t>
                </m:r>
                <m:ctrlPr>
                  <w:rPr>
                    <w:rFonts w:ascii="Cambria Math" w:hAnsi="Cambria Math"/>
                    <w:i/>
                    <w:sz w:val="32"/>
                  </w:rPr>
                </m:ctrlPr>
              </m:e>
              <m:sub>
                <m:r>
                  <w:rPr>
                    <w:rFonts w:ascii="Cambria Math" w:hAnsi="Cambria Math"/>
                    <w:sz w:val="32"/>
                  </w:rPr>
                  <m:t>f</m:t>
                </m:r>
                <m:ctrlPr>
                  <w:rPr>
                    <w:rFonts w:ascii="Cambria Math" w:hAnsi="Cambria Math"/>
                    <w:i/>
                    <w:sz w:val="32"/>
                  </w:rPr>
                </m:ctrlPr>
              </m:sub>
            </m:sSub>
            <m:r>
              <w:rPr>
                <w:rFonts w:ascii="Cambria Math" w:hAnsi="Cambria Math"/>
                <w:sz w:val="32"/>
              </w:rPr>
              <m:t>+</m:t>
            </m:r>
            <m:sSub>
              <m:sSubPr>
                <m:ctrlPr>
                  <w:rPr>
                    <w:rFonts w:ascii="Cambria Math" w:hAnsi="Cambria Math"/>
                    <w:i/>
                    <w:sz w:val="32"/>
                  </w:rPr>
                </m:ctrlPr>
              </m:sSubPr>
              <m:e>
                <m:r>
                  <w:rPr>
                    <w:rFonts w:ascii="Cambria Math" w:hAnsi="Cambria Math"/>
                    <w:sz w:val="32"/>
                  </w:rPr>
                  <m:t>t</m:t>
                </m:r>
                <m:ctrlPr>
                  <w:rPr>
                    <w:rFonts w:ascii="Cambria Math" w:hAnsi="Cambria Math"/>
                    <w:i/>
                    <w:sz w:val="32"/>
                  </w:rPr>
                </m:ctrlPr>
              </m:e>
              <m:sub>
                <m:r>
                  <w:rPr>
                    <w:rFonts w:ascii="Cambria Math" w:hAnsi="Cambria Math"/>
                    <w:sz w:val="32"/>
                  </w:rPr>
                  <m:t>h</m:t>
                </m:r>
                <m:ctrlPr>
                  <w:rPr>
                    <w:rFonts w:ascii="Cambria Math" w:hAnsi="Cambria Math"/>
                    <w:i/>
                    <w:sz w:val="32"/>
                  </w:rPr>
                </m:ctrlPr>
              </m:sub>
            </m:sSub>
            <m:ctrlPr>
              <w:rPr>
                <w:rFonts w:ascii="Cambria Math" w:hAnsi="Cambria Math"/>
                <w:i/>
                <w:sz w:val="32"/>
              </w:rPr>
            </m:ctrlPr>
          </m:den>
        </m:f>
        <m:r>
          <w:rPr>
            <w:rFonts w:ascii="Cambria Math" w:hAnsi="Cambria Math"/>
            <w:sz w:val="32"/>
          </w:rPr>
          <m:t>G</m:t>
        </m:r>
      </m:oMath>
      <w:r>
        <w:rPr>
          <w:sz w:val="28"/>
        </w:rPr>
        <w:tab/>
      </w:r>
      <w:r>
        <w:rPr>
          <w:rFonts w:hint="eastAsia"/>
          <w:sz w:val="28"/>
        </w:rPr>
        <w:t>（</w:t>
      </w:r>
      <w:r>
        <w:rPr>
          <w:sz w:val="28"/>
        </w:rPr>
        <w:t>6.0.1-1</w:t>
      </w:r>
      <w:r>
        <w:rPr>
          <w:rFonts w:hint="eastAsia"/>
          <w:sz w:val="28"/>
        </w:rPr>
        <w:t>）</w:t>
      </w:r>
    </w:p>
    <w:p>
      <w:pPr>
        <w:tabs>
          <w:tab w:val="left" w:pos="5940"/>
        </w:tabs>
        <w:wordWrap w:val="0"/>
        <w:spacing w:line="360" w:lineRule="auto"/>
        <w:ind w:firstLine="3120"/>
        <w:jc w:val="right"/>
        <w:rPr>
          <w:sz w:val="28"/>
        </w:rPr>
      </w:pPr>
      <m:oMath>
        <m:sSub>
          <m:sSubPr>
            <m:ctrlPr>
              <w:rPr>
                <w:rFonts w:ascii="Cambria Math" w:hAnsi="Cambria Math"/>
                <w:i/>
                <w:sz w:val="32"/>
              </w:rPr>
            </m:ctrlPr>
          </m:sSubPr>
          <m:e>
            <m:r>
              <w:rPr>
                <w:rFonts w:ascii="Cambria Math" w:hAnsi="Cambria Math"/>
                <w:sz w:val="32"/>
              </w:rPr>
              <m:t>t</m:t>
            </m:r>
            <m:ctrlPr>
              <w:rPr>
                <w:rFonts w:ascii="Cambria Math" w:hAnsi="Cambria Math"/>
                <w:i/>
                <w:sz w:val="32"/>
              </w:rPr>
            </m:ctrlPr>
          </m:e>
          <m:sub>
            <m:r>
              <w:rPr>
                <w:rFonts w:ascii="Cambria Math" w:hAnsi="Cambria Math"/>
                <w:sz w:val="32"/>
              </w:rPr>
              <m:t>z</m:t>
            </m:r>
            <m:ctrlPr>
              <w:rPr>
                <w:rFonts w:ascii="Cambria Math" w:hAnsi="Cambria Math"/>
                <w:i/>
                <w:sz w:val="32"/>
              </w:rPr>
            </m:ctrlPr>
          </m:sub>
        </m:sSub>
        <m:r>
          <w:rPr>
            <w:rFonts w:ascii="Cambria Math" w:hAnsi="Cambria Math"/>
            <w:sz w:val="32"/>
          </w:rPr>
          <m:t>=</m:t>
        </m:r>
        <m:f>
          <m:fPr>
            <m:ctrlPr>
              <w:rPr>
                <w:rFonts w:ascii="Cambria Math" w:hAnsi="Cambria Math"/>
                <w:i/>
                <w:sz w:val="32"/>
              </w:rPr>
            </m:ctrlPr>
          </m:fPr>
          <m:num>
            <m:r>
              <w:rPr>
                <w:rFonts w:ascii="Cambria Math" w:hAnsi="Cambria Math"/>
                <w:sz w:val="32"/>
              </w:rPr>
              <m:t>G</m:t>
            </m:r>
            <m:ctrlPr>
              <w:rPr>
                <w:rFonts w:ascii="Cambria Math" w:hAnsi="Cambria Math"/>
                <w:i/>
                <w:sz w:val="32"/>
              </w:rPr>
            </m:ctrlPr>
          </m:num>
          <m:den>
            <m:r>
              <w:rPr>
                <w:rFonts w:ascii="Cambria Math" w:hAnsi="Cambria Math"/>
                <w:sz w:val="32"/>
              </w:rPr>
              <m:t>p</m:t>
            </m:r>
            <m:ctrlPr>
              <w:rPr>
                <w:rFonts w:ascii="Cambria Math" w:hAnsi="Cambria Math"/>
                <w:i/>
                <w:sz w:val="32"/>
              </w:rPr>
            </m:ctrlPr>
          </m:den>
        </m:f>
      </m:oMath>
      <w:r>
        <w:rPr>
          <w:rFonts w:hint="eastAsia"/>
          <w:i/>
          <w:sz w:val="28"/>
        </w:rPr>
        <w:t xml:space="preserve">                </w:t>
      </w:r>
      <w:r>
        <w:rPr>
          <w:rFonts w:hint="eastAsia"/>
          <w:sz w:val="28"/>
        </w:rPr>
        <w:t>（</w:t>
      </w:r>
      <w:r>
        <w:rPr>
          <w:sz w:val="28"/>
        </w:rPr>
        <w:t>6.0.1-2</w:t>
      </w:r>
      <w:r>
        <w:rPr>
          <w:rFonts w:hint="eastAsia"/>
          <w:sz w:val="28"/>
        </w:rPr>
        <w:t>）</w:t>
      </w:r>
    </w:p>
    <w:p>
      <w:pPr>
        <w:spacing w:line="500" w:lineRule="exact"/>
        <w:rPr>
          <w:sz w:val="28"/>
        </w:rPr>
      </w:pPr>
      <w:r>
        <w:rPr>
          <w:rFonts w:hint="eastAsia"/>
          <w:sz w:val="28"/>
        </w:rPr>
        <w:t>式中</w:t>
      </w:r>
      <w:r>
        <w:rPr>
          <w:sz w:val="28"/>
        </w:rPr>
        <w:t xml:space="preserve">  </w:t>
      </w:r>
      <w:r>
        <w:rPr>
          <w:i/>
          <w:sz w:val="28"/>
        </w:rPr>
        <w:t>P</w:t>
      </w:r>
      <w:r>
        <w:rPr>
          <w:sz w:val="28"/>
          <w:vertAlign w:val="subscript"/>
        </w:rPr>
        <w:t>t</w:t>
      </w:r>
      <w:r>
        <w:rPr>
          <w:sz w:val="28"/>
        </w:rPr>
        <w:t>——</w:t>
      </w:r>
      <w:r>
        <w:rPr>
          <w:rFonts w:hint="eastAsia"/>
          <w:sz w:val="28"/>
        </w:rPr>
        <w:t>泊位的年设计通过能力（</w:t>
      </w:r>
      <w:r>
        <w:rPr>
          <w:sz w:val="28"/>
        </w:rPr>
        <w:t>t</w:t>
      </w:r>
      <w:r>
        <w:rPr>
          <w:rFonts w:hint="eastAsia"/>
          <w:sz w:val="28"/>
        </w:rPr>
        <w:t>）；</w:t>
      </w:r>
    </w:p>
    <w:p>
      <w:pPr>
        <w:spacing w:line="500" w:lineRule="exact"/>
        <w:ind w:firstLine="840" w:firstLineChars="300"/>
        <w:rPr>
          <w:sz w:val="28"/>
        </w:rPr>
      </w:pPr>
      <w:r>
        <w:rPr>
          <w:i/>
          <w:sz w:val="28"/>
        </w:rPr>
        <w:t>T</w:t>
      </w:r>
      <w:r>
        <w:rPr>
          <w:sz w:val="28"/>
          <w:vertAlign w:val="subscript"/>
        </w:rPr>
        <w:t>y</w:t>
      </w:r>
      <w:r>
        <w:rPr>
          <w:sz w:val="28"/>
        </w:rPr>
        <w:t>——</w:t>
      </w:r>
      <w:r>
        <w:rPr>
          <w:rFonts w:hint="eastAsia"/>
          <w:sz w:val="28"/>
        </w:rPr>
        <w:t>泊位年可营运天数（</w:t>
      </w:r>
      <w:r>
        <w:rPr>
          <w:sz w:val="28"/>
        </w:rPr>
        <w:t>d</w:t>
      </w:r>
      <w:r>
        <w:rPr>
          <w:rFonts w:hint="eastAsia"/>
          <w:sz w:val="28"/>
        </w:rPr>
        <w:t>）；</w:t>
      </w:r>
    </w:p>
    <w:p>
      <w:pPr>
        <w:spacing w:line="500" w:lineRule="exact"/>
        <w:ind w:left="1699" w:leftChars="330" w:hanging="907" w:hangingChars="378"/>
      </w:pPr>
      <w:r>
        <w:rPr>
          <w:position w:val="-8"/>
        </w:rPr>
        <w:object>
          <v:shape id="_x0000_i1026" o:spt="75" type="#_x0000_t75" style="height:15.6pt;width:17.6pt;" o:ole="t" filled="f" o:preferrelative="t" stroked="f" coordsize="21600,21600">
            <v:path/>
            <v:fill on="f" focussize="0,0"/>
            <v:stroke on="f" joinstyle="miter"/>
            <v:imagedata r:id="rId34" o:title=""/>
            <o:lock v:ext="edit" aspectratio="t"/>
            <w10:wrap type="none"/>
            <w10:anchorlock/>
          </v:shape>
          <o:OLEObject Type="Embed" ProgID="Equation.3" ShapeID="_x0000_i1026" DrawAspect="Content" ObjectID="_1468075725" r:id="rId33">
            <o:LockedField>false</o:LockedField>
          </o:OLEObject>
        </w:object>
      </w:r>
      <w:r>
        <w:rPr>
          <w:sz w:val="28"/>
        </w:rPr>
        <w:t>——</w:t>
      </w:r>
      <w:r>
        <w:rPr>
          <w:rFonts w:hint="eastAsia"/>
          <w:sz w:val="28"/>
        </w:rPr>
        <w:t>泊位有效利用率（</w:t>
      </w:r>
      <w:r>
        <w:rPr>
          <w:sz w:val="28"/>
        </w:rPr>
        <w:t>%</w:t>
      </w:r>
      <w:r>
        <w:rPr>
          <w:rFonts w:hint="eastAsia"/>
          <w:sz w:val="28"/>
        </w:rPr>
        <w:t>），应根据年运量、到港船型、装卸效率、泊位数、泊位的年可营运天数、船舶在港费用和港口投资及营运费用等因素综合确定，可取</w:t>
      </w:r>
      <w:r>
        <w:rPr>
          <w:sz w:val="28"/>
        </w:rPr>
        <w:t>55%~70%</w:t>
      </w:r>
      <w:r>
        <w:rPr>
          <w:rFonts w:hint="eastAsia"/>
          <w:sz w:val="28"/>
        </w:rPr>
        <w:t>；</w:t>
      </w:r>
    </w:p>
    <w:p>
      <w:pPr>
        <w:spacing w:line="500" w:lineRule="exact"/>
        <w:ind w:firstLine="980" w:firstLineChars="350"/>
        <w:rPr>
          <w:sz w:val="28"/>
        </w:rPr>
      </w:pPr>
      <w:r>
        <w:rPr>
          <w:i/>
          <w:sz w:val="28"/>
        </w:rPr>
        <w:t>t</w:t>
      </w:r>
      <w:r>
        <w:rPr>
          <w:sz w:val="28"/>
          <w:vertAlign w:val="subscript"/>
        </w:rPr>
        <w:t>d</w:t>
      </w:r>
      <w:r>
        <w:rPr>
          <w:sz w:val="28"/>
        </w:rPr>
        <w:t>——</w:t>
      </w:r>
      <w:r>
        <w:rPr>
          <w:rFonts w:hint="eastAsia"/>
          <w:sz w:val="28"/>
        </w:rPr>
        <w:t>昼夜小时数（</w:t>
      </w:r>
      <w:r>
        <w:rPr>
          <w:sz w:val="28"/>
        </w:rPr>
        <w:t>h/d</w:t>
      </w:r>
      <w:r>
        <w:rPr>
          <w:rFonts w:hint="eastAsia"/>
          <w:sz w:val="28"/>
        </w:rPr>
        <w:t>），取</w:t>
      </w:r>
      <w:r>
        <w:rPr>
          <w:sz w:val="28"/>
        </w:rPr>
        <w:t>24h/d</w:t>
      </w:r>
      <w:r>
        <w:rPr>
          <w:rFonts w:hint="eastAsia"/>
          <w:sz w:val="28"/>
        </w:rPr>
        <w:t>；</w:t>
      </w:r>
    </w:p>
    <w:p>
      <w:pPr>
        <w:spacing w:line="500" w:lineRule="exact"/>
        <w:ind w:firstLine="980" w:firstLineChars="350"/>
        <w:rPr>
          <w:sz w:val="28"/>
        </w:rPr>
      </w:pPr>
      <w:r>
        <w:rPr>
          <w:i/>
          <w:sz w:val="28"/>
        </w:rPr>
        <w:t>G</w:t>
      </w:r>
      <w:r>
        <w:rPr>
          <w:sz w:val="28"/>
        </w:rPr>
        <w:t>——</w:t>
      </w:r>
      <w:r>
        <w:rPr>
          <w:rFonts w:hint="eastAsia"/>
          <w:sz w:val="28"/>
        </w:rPr>
        <w:t>设计船型的装卸量（</w:t>
      </w:r>
      <w:r>
        <w:rPr>
          <w:sz w:val="28"/>
        </w:rPr>
        <w:t>t</w:t>
      </w:r>
      <w:r>
        <w:rPr>
          <w:rFonts w:hint="eastAsia"/>
          <w:sz w:val="28"/>
        </w:rPr>
        <w:t>）；</w:t>
      </w:r>
    </w:p>
    <w:p>
      <w:pPr>
        <w:spacing w:line="500" w:lineRule="exact"/>
        <w:ind w:left="1719" w:leftChars="413" w:hanging="728" w:hangingChars="260"/>
        <w:rPr>
          <w:sz w:val="28"/>
        </w:rPr>
      </w:pPr>
      <w:r>
        <w:rPr>
          <w:i/>
          <w:sz w:val="28"/>
        </w:rPr>
        <w:t>t</w:t>
      </w:r>
      <w:r>
        <w:rPr>
          <w:sz w:val="28"/>
          <w:vertAlign w:val="subscript"/>
        </w:rPr>
        <w:t>z</w:t>
      </w:r>
      <w:r>
        <w:rPr>
          <w:sz w:val="28"/>
        </w:rPr>
        <w:t>——</w:t>
      </w:r>
      <w:r>
        <w:rPr>
          <w:rFonts w:hint="eastAsia"/>
          <w:sz w:val="28"/>
        </w:rPr>
        <w:t>装卸一艘设计船型所需的时间（</w:t>
      </w:r>
      <w:r>
        <w:rPr>
          <w:sz w:val="28"/>
        </w:rPr>
        <w:t>h</w:t>
      </w:r>
      <w:r>
        <w:rPr>
          <w:rFonts w:hint="eastAsia"/>
          <w:sz w:val="28"/>
        </w:rPr>
        <w:t>）；</w:t>
      </w:r>
    </w:p>
    <w:p>
      <w:pPr>
        <w:spacing w:line="500" w:lineRule="exact"/>
        <w:ind w:left="1776" w:leftChars="439" w:hanging="722" w:hangingChars="258"/>
        <w:rPr>
          <w:sz w:val="28"/>
        </w:rPr>
      </w:pPr>
      <w:r>
        <w:rPr>
          <w:i/>
          <w:sz w:val="28"/>
        </w:rPr>
        <w:t>t</w:t>
      </w:r>
      <w:r>
        <w:rPr>
          <w:sz w:val="28"/>
          <w:vertAlign w:val="subscript"/>
        </w:rPr>
        <w:t>f</w:t>
      </w:r>
      <w:r>
        <w:rPr>
          <w:sz w:val="28"/>
        </w:rPr>
        <w:t>——</w:t>
      </w:r>
      <w:r>
        <w:rPr>
          <w:rFonts w:hint="eastAsia"/>
          <w:sz w:val="28"/>
        </w:rPr>
        <w:t>船舶的装卸辅助作业时间（</w:t>
      </w:r>
      <w:r>
        <w:rPr>
          <w:sz w:val="28"/>
        </w:rPr>
        <w:t>h</w:t>
      </w:r>
      <w:r>
        <w:rPr>
          <w:rFonts w:hint="eastAsia"/>
          <w:sz w:val="28"/>
        </w:rPr>
        <w:t>），是指在泊位上不能同装卸船作业同时进行的各项作业时间，可根据同类泊位的营运统计资料确定；</w:t>
      </w:r>
      <w:r>
        <w:rPr>
          <w:sz w:val="28"/>
        </w:rPr>
        <w:t xml:space="preserve"> </w:t>
      </w:r>
    </w:p>
    <w:p>
      <w:pPr>
        <w:spacing w:line="500" w:lineRule="exact"/>
        <w:ind w:left="1840" w:leftChars="480" w:hanging="688" w:hangingChars="246"/>
        <w:rPr>
          <w:sz w:val="28"/>
        </w:rPr>
      </w:pPr>
      <w:r>
        <w:rPr>
          <w:i/>
          <w:sz w:val="28"/>
        </w:rPr>
        <w:t>t</w:t>
      </w:r>
      <w:r>
        <w:rPr>
          <w:sz w:val="28"/>
          <w:vertAlign w:val="subscript"/>
        </w:rPr>
        <w:t>h</w:t>
      </w:r>
      <w:r>
        <w:rPr>
          <w:sz w:val="28"/>
        </w:rPr>
        <w:t>——</w:t>
      </w:r>
      <w:r>
        <w:rPr>
          <w:rFonts w:hint="eastAsia"/>
          <w:sz w:val="28"/>
        </w:rPr>
        <w:t>候潮、候流或不在夜间进出航道和靠泊、离泊需增加的时间</w:t>
      </w:r>
      <w:r>
        <w:rPr>
          <w:sz w:val="28"/>
        </w:rPr>
        <w:t>(h)</w:t>
      </w:r>
      <w:r>
        <w:rPr>
          <w:rFonts w:hint="eastAsia"/>
          <w:sz w:val="28"/>
        </w:rPr>
        <w:t>，可根据船舶从进港到出港全过程的各个操作环节，绘制流程图来确定；</w:t>
      </w:r>
    </w:p>
    <w:p>
      <w:pPr>
        <w:spacing w:line="500" w:lineRule="exact"/>
        <w:ind w:left="1834" w:leftChars="488" w:hanging="663" w:hangingChars="237"/>
        <w:rPr>
          <w:sz w:val="28"/>
        </w:rPr>
        <w:sectPr>
          <w:pgSz w:w="11907" w:h="16840"/>
          <w:pgMar w:top="1701" w:right="1797" w:bottom="1701" w:left="1797" w:header="851" w:footer="851" w:gutter="0"/>
          <w:cols w:space="425" w:num="1"/>
          <w:docGrid w:linePitch="326" w:charSpace="0"/>
        </w:sectPr>
      </w:pPr>
      <w:r>
        <w:rPr>
          <w:i/>
          <w:sz w:val="28"/>
        </w:rPr>
        <w:t>p</w:t>
      </w:r>
      <w:r>
        <w:rPr>
          <w:sz w:val="28"/>
        </w:rPr>
        <w:t>——</w:t>
      </w:r>
      <w:r>
        <w:rPr>
          <w:rFonts w:hint="eastAsia"/>
          <w:sz w:val="28"/>
        </w:rPr>
        <w:t>设计船时效率（</w:t>
      </w:r>
      <w:r>
        <w:rPr>
          <w:sz w:val="28"/>
        </w:rPr>
        <w:t>t/h</w:t>
      </w:r>
      <w:r>
        <w:rPr>
          <w:rFonts w:hint="eastAsia"/>
          <w:sz w:val="28"/>
        </w:rPr>
        <w:t>）</w:t>
      </w:r>
      <w:r>
        <w:rPr>
          <w:rFonts w:hint="eastAsia" w:hAnsi="宋体"/>
          <w:sz w:val="28"/>
        </w:rPr>
        <w:t>，</w:t>
      </w:r>
      <w:r>
        <w:rPr>
          <w:rFonts w:hint="eastAsia"/>
          <w:sz w:val="28"/>
        </w:rPr>
        <w:t>按船型、设备能力和营运管理等因素综合分析确定。</w:t>
      </w:r>
      <w:r>
        <w:pict>
          <v:shape id="Text Box 11" o:spid="_x0000_s1026" o:spt="202" type="#_x0000_t202" style="position:absolute;left:0pt;margin-left:672pt;margin-top:343.2pt;height:15.6pt;width:26.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">
            <v:path/>
            <v:fill focussize="0,0"/>
            <v:stroke joinstyle="miter"/>
            <v:imagedata o:title=""/>
            <o:lock v:ext="edit"/>
            <v:textbox inset="0mm,0mm,0mm,0mm">
              <w:txbxContent>
                <w:p>
                  <w:r>
                    <w:rPr>
                      <w:rFonts w:hint="eastAsia"/>
                    </w:rPr>
                    <w:t>白天</w:t>
                  </w:r>
                </w:p>
              </w:txbxContent>
            </v:textbox>
          </v:shape>
        </w:pict>
      </w:r>
    </w:p>
    <w:p>
      <w:pPr>
        <w:numPr>
          <w:ilvl w:val="0"/>
          <w:numId w:val="3"/>
        </w:numPr>
        <w:spacing w:afterLines="100" w:line="240" w:lineRule="auto"/>
        <w:ind w:left="0" w:firstLine="0"/>
        <w:jc w:val="center"/>
        <w:outlineLvl w:val="0"/>
        <w:rPr>
          <w:sz w:val="36"/>
          <w:szCs w:val="36"/>
        </w:rPr>
      </w:pPr>
      <w:bookmarkStart w:id="26" w:name="_Toc49448280"/>
      <w:bookmarkStart w:id="27" w:name="_Toc459635490"/>
      <w:r>
        <w:rPr>
          <w:rFonts w:hint="eastAsia"/>
          <w:sz w:val="36"/>
          <w:szCs w:val="36"/>
        </w:rPr>
        <w:t>水工建筑物</w:t>
      </w:r>
      <w:bookmarkEnd w:id="26"/>
      <w:bookmarkEnd w:id="27"/>
    </w:p>
    <w:p>
      <w:pPr>
        <w:numPr>
          <w:ilvl w:val="1"/>
          <w:numId w:val="9"/>
        </w:numPr>
        <w:spacing w:beforeLines="150" w:afterLines="150" w:line="240" w:lineRule="auto"/>
        <w:ind w:left="357" w:hanging="357"/>
        <w:jc w:val="center"/>
        <w:outlineLvl w:val="1"/>
        <w:rPr>
          <w:b/>
          <w:bCs/>
          <w:sz w:val="28"/>
        </w:rPr>
      </w:pPr>
      <w:bookmarkStart w:id="28" w:name="_Toc459635491"/>
      <w:r>
        <w:rPr>
          <w:rFonts w:hint="eastAsia"/>
          <w:b/>
          <w:bCs/>
          <w:sz w:val="28"/>
        </w:rPr>
        <w:t xml:space="preserve"> </w:t>
      </w:r>
      <w:bookmarkStart w:id="29" w:name="_Toc49448281"/>
      <w:r>
        <w:rPr>
          <w:rFonts w:hint="eastAsia"/>
          <w:b/>
          <w:bCs/>
          <w:sz w:val="28"/>
        </w:rPr>
        <w:t>结构安全等级、抗震设防和变形</w:t>
      </w:r>
      <w:bookmarkEnd w:id="28"/>
      <w:bookmarkEnd w:id="29"/>
    </w:p>
    <w:p>
      <w:pPr>
        <w:numPr>
          <w:ilvl w:val="2"/>
          <w:numId w:val="9"/>
        </w:numPr>
        <w:tabs>
          <w:tab w:val="left" w:pos="840"/>
        </w:tabs>
        <w:spacing w:line="360" w:lineRule="auto"/>
        <w:ind w:left="0" w:firstLine="0"/>
        <w:rPr>
          <w:rFonts w:eastAsia="黑体"/>
          <w:bCs/>
          <w:sz w:val="28"/>
        </w:rPr>
      </w:pPr>
      <w:r>
        <w:rPr>
          <w:rFonts w:eastAsia="黑体"/>
          <w:bCs/>
          <w:sz w:val="28"/>
        </w:rPr>
        <w:t>液化天然气码头的结构安全等级应采用一级。</w:t>
      </w:r>
    </w:p>
    <w:p>
      <w:pPr>
        <w:numPr>
          <w:ilvl w:val="2"/>
          <w:numId w:val="9"/>
        </w:numPr>
        <w:tabs>
          <w:tab w:val="left" w:pos="840"/>
        </w:tabs>
        <w:spacing w:line="360" w:lineRule="auto"/>
        <w:ind w:left="0" w:firstLine="0"/>
        <w:rPr>
          <w:sz w:val="28"/>
        </w:rPr>
      </w:pPr>
      <w:r>
        <w:rPr>
          <w:rFonts w:hint="eastAsia"/>
          <w:sz w:val="28"/>
        </w:rPr>
        <w:t>直接掩护罐区的护岸结构安全等级应采用一级，其余护岸结构安全等级宜采用二级。</w:t>
      </w:r>
    </w:p>
    <w:p>
      <w:pPr>
        <w:numPr>
          <w:ilvl w:val="2"/>
          <w:numId w:val="9"/>
        </w:numPr>
        <w:tabs>
          <w:tab w:val="left" w:pos="840"/>
        </w:tabs>
        <w:spacing w:line="360" w:lineRule="auto"/>
        <w:ind w:left="0" w:firstLine="0"/>
        <w:rPr>
          <w:sz w:val="28"/>
        </w:rPr>
      </w:pPr>
      <w:r>
        <w:rPr>
          <w:rFonts w:hint="eastAsia"/>
          <w:sz w:val="28"/>
        </w:rPr>
        <w:t>液化天然气码头和储罐区护岸抗震设防采用的地震动参数应根据专项地震安全性评价结果确定，且不得低于现行国家标准</w:t>
      </w:r>
      <w:bookmarkStart w:id="30" w:name="_Hlk49417459"/>
      <w:r>
        <w:rPr>
          <w:rFonts w:hint="eastAsia"/>
          <w:sz w:val="28"/>
        </w:rPr>
        <w:t>《中国地震动参数区划图》（G</w:t>
      </w:r>
      <w:r>
        <w:rPr>
          <w:sz w:val="28"/>
        </w:rPr>
        <w:t>B</w:t>
      </w:r>
      <w:r>
        <w:rPr>
          <w:rFonts w:hint="eastAsia"/>
          <w:sz w:val="28"/>
        </w:rPr>
        <w:t>18306）</w:t>
      </w:r>
      <w:bookmarkEnd w:id="30"/>
      <w:r>
        <w:rPr>
          <w:rFonts w:hint="eastAsia"/>
          <w:sz w:val="28"/>
        </w:rPr>
        <w:t>确定的数值。</w:t>
      </w:r>
    </w:p>
    <w:p>
      <w:pPr>
        <w:numPr>
          <w:ilvl w:val="2"/>
          <w:numId w:val="9"/>
        </w:numPr>
        <w:tabs>
          <w:tab w:val="left" w:pos="840"/>
        </w:tabs>
        <w:spacing w:line="360" w:lineRule="auto"/>
        <w:ind w:left="0" w:firstLine="0"/>
        <w:rPr>
          <w:sz w:val="28"/>
        </w:rPr>
      </w:pPr>
      <w:r>
        <w:rPr>
          <w:rFonts w:hint="eastAsia"/>
          <w:sz w:val="28"/>
        </w:rPr>
        <w:t>液化天然气码头和储罐区护岸等水工建筑物的抗震应按下列两种工况验算。</w:t>
      </w:r>
    </w:p>
    <w:p>
      <w:pPr>
        <w:numPr>
          <w:ilvl w:val="3"/>
          <w:numId w:val="9"/>
        </w:numPr>
        <w:tabs>
          <w:tab w:val="left" w:pos="1320"/>
        </w:tabs>
        <w:spacing w:line="360" w:lineRule="auto"/>
        <w:ind w:left="0" w:firstLine="280" w:firstLineChars="100"/>
        <w:rPr>
          <w:sz w:val="28"/>
        </w:rPr>
      </w:pPr>
      <w:r>
        <w:rPr>
          <w:rFonts w:hint="eastAsia"/>
          <w:sz w:val="28"/>
        </w:rPr>
        <w:t>操作基准地震工况应采用</w:t>
      </w:r>
      <w:r>
        <w:rPr>
          <w:sz w:val="28"/>
        </w:rPr>
        <w:t>50</w:t>
      </w:r>
      <w:r>
        <w:rPr>
          <w:rFonts w:hint="eastAsia"/>
          <w:sz w:val="28"/>
        </w:rPr>
        <w:t>年超越概率</w:t>
      </w:r>
      <w:r>
        <w:rPr>
          <w:sz w:val="28"/>
        </w:rPr>
        <w:t>10%</w:t>
      </w:r>
      <w:r>
        <w:rPr>
          <w:rFonts w:hint="eastAsia"/>
          <w:sz w:val="28"/>
        </w:rPr>
        <w:t>的地震作用水准作为设计地震，进行承载能力极限状态验算，结构重要性系数应按水工建筑物一级采用1.1。当需控制结构变形时，尚应对结构变形进行专题论证。</w:t>
      </w:r>
    </w:p>
    <w:p>
      <w:pPr>
        <w:numPr>
          <w:ilvl w:val="3"/>
          <w:numId w:val="9"/>
        </w:numPr>
        <w:tabs>
          <w:tab w:val="left" w:pos="1320"/>
        </w:tabs>
        <w:spacing w:after="156" w:line="360" w:lineRule="auto"/>
        <w:ind w:left="0" w:firstLine="280" w:firstLineChars="100"/>
        <w:rPr>
          <w:sz w:val="28"/>
        </w:rPr>
      </w:pPr>
      <w:r>
        <w:rPr>
          <w:rFonts w:hint="eastAsia"/>
          <w:sz w:val="28"/>
        </w:rPr>
        <w:t>安全停运地震工况应采用</w:t>
      </w:r>
      <w:r>
        <w:rPr>
          <w:sz w:val="28"/>
        </w:rPr>
        <w:t>50</w:t>
      </w:r>
      <w:r>
        <w:rPr>
          <w:rFonts w:hint="eastAsia"/>
          <w:sz w:val="28"/>
        </w:rPr>
        <w:t>年超越概率</w:t>
      </w:r>
      <w:r>
        <w:rPr>
          <w:sz w:val="28"/>
        </w:rPr>
        <w:t>2%</w:t>
      </w:r>
      <w:r>
        <w:rPr>
          <w:rFonts w:hint="eastAsia"/>
          <w:sz w:val="28"/>
        </w:rPr>
        <w:t>的地震作用水准作为设计地震，进行承载能力极限状态验算，结构重要性系数可采用</w:t>
      </w:r>
      <w:r>
        <w:rPr>
          <w:sz w:val="28"/>
        </w:rPr>
        <w:t>1.0</w:t>
      </w:r>
      <w:r>
        <w:rPr>
          <w:rFonts w:hint="eastAsia"/>
          <w:sz w:val="28"/>
        </w:rPr>
        <w:t>。</w:t>
      </w:r>
    </w:p>
    <w:p>
      <w:pPr>
        <w:numPr>
          <w:ilvl w:val="2"/>
          <w:numId w:val="9"/>
        </w:numPr>
        <w:tabs>
          <w:tab w:val="left" w:pos="840"/>
        </w:tabs>
        <w:spacing w:line="360" w:lineRule="auto"/>
        <w:ind w:left="0" w:firstLine="0"/>
        <w:rPr>
          <w:sz w:val="28"/>
        </w:rPr>
      </w:pPr>
      <w:r>
        <w:rPr>
          <w:rFonts w:hint="eastAsia"/>
          <w:sz w:val="28"/>
        </w:rPr>
        <w:t>防波堤和不直接掩护罐区的护岸抗震设防标准应符合现行行业标准《水运工程抗震设计规范》（</w:t>
      </w:r>
      <w:r>
        <w:rPr>
          <w:sz w:val="28"/>
        </w:rPr>
        <w:t>JT</w:t>
      </w:r>
      <w:r>
        <w:rPr>
          <w:rFonts w:hint="eastAsia"/>
          <w:sz w:val="28"/>
        </w:rPr>
        <w:t>S 146）的有关规定。</w:t>
      </w:r>
    </w:p>
    <w:p>
      <w:pPr>
        <w:numPr>
          <w:ilvl w:val="2"/>
          <w:numId w:val="9"/>
        </w:numPr>
        <w:tabs>
          <w:tab w:val="left" w:pos="840"/>
        </w:tabs>
        <w:spacing w:line="360" w:lineRule="auto"/>
        <w:ind w:left="0" w:firstLine="0"/>
        <w:rPr>
          <w:sz w:val="28"/>
        </w:rPr>
      </w:pPr>
      <w:bookmarkStart w:id="31" w:name="_Toc459635492"/>
      <w:r>
        <w:rPr>
          <w:rFonts w:hint="eastAsia"/>
          <w:sz w:val="28"/>
        </w:rPr>
        <w:t>敷设工艺管线的栈桥、工作平台等结构的变形应满足管线的使用和安全要求。</w:t>
      </w:r>
    </w:p>
    <w:p>
      <w:pPr>
        <w:spacing w:line="360" w:lineRule="auto"/>
        <w:jc w:val="both"/>
        <w:rPr>
          <w:sz w:val="28"/>
        </w:rPr>
      </w:pPr>
    </w:p>
    <w:p>
      <w:pPr>
        <w:spacing w:line="360" w:lineRule="auto"/>
        <w:jc w:val="both"/>
        <w:rPr>
          <w:sz w:val="28"/>
        </w:rPr>
      </w:pPr>
    </w:p>
    <w:bookmarkEnd w:id="31"/>
    <w:p>
      <w:pPr>
        <w:numPr>
          <w:ilvl w:val="1"/>
          <w:numId w:val="9"/>
        </w:numPr>
        <w:spacing w:beforeLines="150" w:afterLines="150" w:line="240" w:lineRule="auto"/>
        <w:ind w:left="357" w:hanging="357"/>
        <w:jc w:val="center"/>
        <w:outlineLvl w:val="1"/>
        <w:rPr>
          <w:b/>
          <w:bCs/>
          <w:sz w:val="28"/>
        </w:rPr>
      </w:pPr>
      <w:r>
        <w:rPr>
          <w:rFonts w:hint="eastAsia"/>
          <w:b/>
          <w:bCs/>
          <w:sz w:val="28"/>
        </w:rPr>
        <w:t xml:space="preserve"> </w:t>
      </w:r>
      <w:bookmarkStart w:id="32" w:name="_Toc49448282"/>
      <w:r>
        <w:rPr>
          <w:rFonts w:hint="eastAsia"/>
          <w:b/>
          <w:bCs/>
          <w:sz w:val="28"/>
        </w:rPr>
        <w:t>作用力计算参数的取值</w:t>
      </w:r>
      <w:bookmarkEnd w:id="32"/>
    </w:p>
    <w:p>
      <w:pPr>
        <w:numPr>
          <w:ilvl w:val="2"/>
          <w:numId w:val="9"/>
        </w:numPr>
        <w:tabs>
          <w:tab w:val="left" w:pos="840"/>
        </w:tabs>
        <w:spacing w:line="360" w:lineRule="auto"/>
        <w:ind w:left="0" w:firstLine="0"/>
        <w:jc w:val="both"/>
        <w:rPr>
          <w:sz w:val="28"/>
        </w:rPr>
      </w:pPr>
      <w:r>
        <w:rPr>
          <w:rFonts w:hint="eastAsia"/>
          <w:sz w:val="28"/>
        </w:rPr>
        <w:t>基本风压宜采用港口附近空旷平坦地面、离地</w:t>
      </w:r>
      <w:r>
        <w:rPr>
          <w:sz w:val="28"/>
        </w:rPr>
        <w:t>10m</w:t>
      </w:r>
      <w:r>
        <w:rPr>
          <w:rFonts w:hint="eastAsia"/>
          <w:sz w:val="28"/>
        </w:rPr>
        <w:t>高、</w:t>
      </w:r>
      <w:r>
        <w:rPr>
          <w:sz w:val="28"/>
        </w:rPr>
        <w:t>100</w:t>
      </w:r>
      <w:r>
        <w:rPr>
          <w:rFonts w:hint="eastAsia"/>
          <w:sz w:val="28"/>
        </w:rPr>
        <w:t>年一遇的风速计算。承载能力极限状态和正常使用极限状态结构设计风速宜取</w:t>
      </w:r>
      <w:r>
        <w:rPr>
          <w:sz w:val="28"/>
        </w:rPr>
        <w:t>10min</w:t>
      </w:r>
      <w:r>
        <w:rPr>
          <w:rFonts w:hint="eastAsia"/>
          <w:sz w:val="28"/>
        </w:rPr>
        <w:t>平均最大风速。工作平台和栈桥面以上的管架等结构承载能力极限状态的设计风速宜取</w:t>
      </w:r>
      <w:r>
        <w:rPr>
          <w:sz w:val="28"/>
        </w:rPr>
        <w:t>3s</w:t>
      </w:r>
      <w:r>
        <w:rPr>
          <w:rFonts w:hint="eastAsia"/>
          <w:sz w:val="28"/>
        </w:rPr>
        <w:t>平均最大风速。</w:t>
      </w:r>
    </w:p>
    <w:p>
      <w:pPr>
        <w:numPr>
          <w:ilvl w:val="2"/>
          <w:numId w:val="9"/>
        </w:numPr>
        <w:tabs>
          <w:tab w:val="left" w:pos="840"/>
        </w:tabs>
        <w:spacing w:line="360" w:lineRule="auto"/>
        <w:ind w:left="0" w:firstLine="0"/>
        <w:jc w:val="both"/>
        <w:rPr>
          <w:sz w:val="28"/>
        </w:rPr>
      </w:pPr>
      <w:r>
        <w:rPr>
          <w:rFonts w:hint="eastAsia"/>
          <w:sz w:val="28"/>
        </w:rPr>
        <w:t>液化天然气码头结构设计波浪要素重现期应采用</w:t>
      </w:r>
      <w:r>
        <w:rPr>
          <w:sz w:val="28"/>
        </w:rPr>
        <w:t>100</w:t>
      </w:r>
      <w:r>
        <w:rPr>
          <w:rFonts w:hint="eastAsia"/>
          <w:sz w:val="28"/>
        </w:rPr>
        <w:t>年，且不应小于历史实测值。波列累积频率应按现行行业标准《港口与航道水文规范》（</w:t>
      </w:r>
      <w:r>
        <w:rPr>
          <w:sz w:val="28"/>
        </w:rPr>
        <w:t>JTS 145</w:t>
      </w:r>
      <w:r>
        <w:rPr>
          <w:rFonts w:hint="eastAsia"/>
          <w:sz w:val="28"/>
        </w:rPr>
        <w:t>）的规定取值。</w:t>
      </w:r>
    </w:p>
    <w:p>
      <w:pPr>
        <w:numPr>
          <w:ilvl w:val="2"/>
          <w:numId w:val="9"/>
        </w:numPr>
        <w:tabs>
          <w:tab w:val="left" w:pos="840"/>
        </w:tabs>
        <w:spacing w:line="360" w:lineRule="auto"/>
        <w:ind w:left="0" w:firstLine="0"/>
        <w:jc w:val="both"/>
        <w:rPr>
          <w:sz w:val="28"/>
        </w:rPr>
      </w:pPr>
      <w:r>
        <w:rPr>
          <w:rFonts w:hint="eastAsia"/>
          <w:sz w:val="28"/>
        </w:rPr>
        <w:t>液化天然气码头的设计靠泊法向速度应按现行行业标准《港口工程荷载规范》（</w:t>
      </w:r>
      <w:r>
        <w:rPr>
          <w:sz w:val="28"/>
        </w:rPr>
        <w:t>JTS 144</w:t>
      </w:r>
      <w:r>
        <w:rPr>
          <w:rFonts w:hint="eastAsia"/>
          <w:sz w:val="28"/>
        </w:rPr>
        <w:t>-1）的规定取上限值，且不应小于</w:t>
      </w:r>
      <w:r>
        <w:rPr>
          <w:sz w:val="28"/>
        </w:rPr>
        <w:t>15cm/s</w:t>
      </w:r>
      <w:r>
        <w:rPr>
          <w:rFonts w:hint="eastAsia"/>
          <w:sz w:val="28"/>
        </w:rPr>
        <w:t>。</w:t>
      </w:r>
      <w:r>
        <w:rPr>
          <w:sz w:val="28"/>
        </w:rPr>
        <w:t>8</w:t>
      </w:r>
      <w:r>
        <w:rPr>
          <w:rFonts w:hint="eastAsia"/>
          <w:sz w:val="28"/>
        </w:rPr>
        <w:t>0000</w:t>
      </w:r>
      <w:r>
        <w:rPr>
          <w:sz w:val="28"/>
        </w:rPr>
        <w:t>m</w:t>
      </w:r>
      <w:r>
        <w:rPr>
          <w:sz w:val="28"/>
          <w:vertAlign w:val="superscript"/>
        </w:rPr>
        <w:t>3</w:t>
      </w:r>
      <w:r>
        <w:rPr>
          <w:rFonts w:hint="eastAsia"/>
          <w:sz w:val="28"/>
        </w:rPr>
        <w:t>及以上的液化天然气船舶或装置，靠泊角度不应大于6º；</w:t>
      </w:r>
      <w:r>
        <w:rPr>
          <w:sz w:val="28"/>
        </w:rPr>
        <w:t>8</w:t>
      </w:r>
      <w:r>
        <w:rPr>
          <w:rFonts w:hint="eastAsia"/>
          <w:sz w:val="28"/>
        </w:rPr>
        <w:t>0000</w:t>
      </w:r>
      <w:r>
        <w:rPr>
          <w:sz w:val="28"/>
        </w:rPr>
        <w:t>m</w:t>
      </w:r>
      <w:r>
        <w:rPr>
          <w:sz w:val="28"/>
          <w:vertAlign w:val="superscript"/>
        </w:rPr>
        <w:t>3</w:t>
      </w:r>
      <w:r>
        <w:rPr>
          <w:rFonts w:hint="eastAsia"/>
          <w:sz w:val="28"/>
        </w:rPr>
        <w:t>以下的液化天然气船舶或装置，靠泊角度不应大于10º。</w:t>
      </w:r>
    </w:p>
    <w:p>
      <w:pPr>
        <w:numPr>
          <w:ilvl w:val="2"/>
          <w:numId w:val="9"/>
        </w:numPr>
        <w:tabs>
          <w:tab w:val="left" w:pos="840"/>
        </w:tabs>
        <w:spacing w:line="360" w:lineRule="auto"/>
        <w:ind w:left="0" w:firstLine="0"/>
        <w:jc w:val="both"/>
        <w:rPr>
          <w:sz w:val="28"/>
        </w:rPr>
      </w:pPr>
      <w:r>
        <w:rPr>
          <w:rFonts w:hint="eastAsia"/>
          <w:sz w:val="28"/>
        </w:rPr>
        <w:t>液化天然气码头护舷的面压不应大于200</w:t>
      </w:r>
      <w:r>
        <w:rPr>
          <w:sz w:val="28"/>
        </w:rPr>
        <w:t>kPa</w:t>
      </w:r>
      <w:r>
        <w:rPr>
          <w:rFonts w:hint="eastAsia"/>
          <w:sz w:val="28"/>
        </w:rPr>
        <w:t>。</w:t>
      </w:r>
    </w:p>
    <w:p>
      <w:pPr>
        <w:numPr>
          <w:ilvl w:val="1"/>
          <w:numId w:val="9"/>
        </w:numPr>
        <w:spacing w:beforeLines="150" w:afterLines="150" w:line="240" w:lineRule="auto"/>
        <w:ind w:left="357" w:hanging="357"/>
        <w:jc w:val="center"/>
        <w:outlineLvl w:val="1"/>
        <w:rPr>
          <w:b/>
          <w:bCs/>
          <w:sz w:val="28"/>
        </w:rPr>
      </w:pPr>
      <w:bookmarkStart w:id="33" w:name="_Toc459635494"/>
      <w:r>
        <w:rPr>
          <w:rFonts w:hint="eastAsia"/>
          <w:sz w:val="28"/>
        </w:rPr>
        <w:t xml:space="preserve"> </w:t>
      </w:r>
      <w:bookmarkStart w:id="34" w:name="_Toc49448283"/>
      <w:r>
        <w:rPr>
          <w:rFonts w:hint="eastAsia"/>
          <w:b/>
          <w:bCs/>
          <w:sz w:val="28"/>
        </w:rPr>
        <w:t>储罐区护岸</w:t>
      </w:r>
      <w:bookmarkEnd w:id="33"/>
      <w:bookmarkEnd w:id="34"/>
    </w:p>
    <w:p>
      <w:pPr>
        <w:numPr>
          <w:ilvl w:val="2"/>
          <w:numId w:val="9"/>
        </w:numPr>
        <w:tabs>
          <w:tab w:val="left" w:pos="840"/>
        </w:tabs>
        <w:spacing w:line="360" w:lineRule="auto"/>
        <w:ind w:left="0" w:firstLine="0"/>
        <w:jc w:val="both"/>
        <w:rPr>
          <w:sz w:val="28"/>
        </w:rPr>
      </w:pPr>
      <w:r>
        <w:rPr>
          <w:rFonts w:hint="eastAsia"/>
          <w:sz w:val="28"/>
        </w:rPr>
        <w:t>直接掩护储罐区的护岸设计波浪要素重现期应采用</w:t>
      </w:r>
      <w:r>
        <w:rPr>
          <w:sz w:val="28"/>
        </w:rPr>
        <w:t>100</w:t>
      </w:r>
      <w:r>
        <w:rPr>
          <w:rFonts w:hint="eastAsia"/>
          <w:sz w:val="28"/>
        </w:rPr>
        <w:t>年。</w:t>
      </w:r>
    </w:p>
    <w:p>
      <w:pPr>
        <w:numPr>
          <w:ilvl w:val="2"/>
          <w:numId w:val="9"/>
        </w:numPr>
        <w:tabs>
          <w:tab w:val="left" w:pos="840"/>
        </w:tabs>
        <w:spacing w:line="360" w:lineRule="auto"/>
        <w:ind w:left="0" w:firstLine="0"/>
        <w:jc w:val="both"/>
        <w:rPr>
          <w:sz w:val="28"/>
        </w:rPr>
      </w:pPr>
      <w:r>
        <w:rPr>
          <w:rFonts w:hint="eastAsia"/>
          <w:sz w:val="28"/>
        </w:rPr>
        <w:t>承载能力极限状态计算时，斜坡式护岸的胸墙、堤顶方块，直立式护岸的堤身的结构重要性系数应取</w:t>
      </w:r>
      <w:r>
        <w:rPr>
          <w:sz w:val="28"/>
        </w:rPr>
        <w:t>1.1</w:t>
      </w:r>
      <w:r>
        <w:rPr>
          <w:rFonts w:hint="eastAsia"/>
          <w:sz w:val="28"/>
        </w:rPr>
        <w:t>，设计波高的波列累积频率应取</w:t>
      </w:r>
      <w:r>
        <w:rPr>
          <w:sz w:val="28"/>
        </w:rPr>
        <w:t>1%</w:t>
      </w:r>
      <w:r>
        <w:rPr>
          <w:rFonts w:hint="eastAsia"/>
          <w:sz w:val="28"/>
        </w:rPr>
        <w:t>。</w:t>
      </w:r>
    </w:p>
    <w:p>
      <w:pPr>
        <w:numPr>
          <w:ilvl w:val="2"/>
          <w:numId w:val="9"/>
        </w:numPr>
        <w:tabs>
          <w:tab w:val="left" w:pos="840"/>
        </w:tabs>
        <w:spacing w:line="360" w:lineRule="auto"/>
        <w:ind w:left="0" w:firstLine="0"/>
        <w:jc w:val="both"/>
        <w:rPr>
          <w:sz w:val="28"/>
        </w:rPr>
      </w:pPr>
      <w:r>
        <w:rPr>
          <w:rFonts w:hint="eastAsia"/>
          <w:sz w:val="28"/>
        </w:rPr>
        <w:t>计算斜坡式护岸护面块石、护面块体和护底块石的稳定性时，设计波高的波列累积频率应取</w:t>
      </w:r>
      <w:r>
        <w:rPr>
          <w:sz w:val="28"/>
        </w:rPr>
        <w:t>4%</w:t>
      </w:r>
      <w:r>
        <w:rPr>
          <w:rFonts w:hint="eastAsia"/>
          <w:sz w:val="28"/>
        </w:rPr>
        <w:t>。</w:t>
      </w:r>
    </w:p>
    <w:p>
      <w:pPr>
        <w:numPr>
          <w:ilvl w:val="2"/>
          <w:numId w:val="9"/>
        </w:numPr>
        <w:spacing w:line="360" w:lineRule="auto"/>
        <w:ind w:left="0" w:firstLine="0"/>
        <w:jc w:val="both"/>
        <w:rPr>
          <w:sz w:val="28"/>
        </w:rPr>
        <w:sectPr>
          <w:headerReference r:id="rId26" w:type="default"/>
          <w:headerReference r:id="rId27" w:type="even"/>
          <w:footerReference r:id="rId28" w:type="even"/>
          <w:pgSz w:w="11907" w:h="16840"/>
          <w:pgMar w:top="1701" w:right="1797" w:bottom="1701" w:left="1797" w:header="851" w:footer="851" w:gutter="0"/>
          <w:cols w:space="425" w:num="1"/>
          <w:docGrid w:linePitch="326" w:charSpace="0"/>
        </w:sectPr>
      </w:pPr>
    </w:p>
    <w:p>
      <w:pPr>
        <w:numPr>
          <w:ilvl w:val="0"/>
          <w:numId w:val="3"/>
        </w:numPr>
        <w:spacing w:afterLines="100" w:line="240" w:lineRule="auto"/>
        <w:ind w:left="0" w:firstLine="0"/>
        <w:jc w:val="center"/>
        <w:outlineLvl w:val="0"/>
        <w:rPr>
          <w:sz w:val="36"/>
          <w:szCs w:val="36"/>
        </w:rPr>
      </w:pPr>
      <w:bookmarkStart w:id="35" w:name="_Toc459635495"/>
      <w:bookmarkStart w:id="36" w:name="_Toc49448284"/>
      <w:r>
        <w:rPr>
          <w:rFonts w:hint="eastAsia"/>
          <w:sz w:val="36"/>
          <w:szCs w:val="36"/>
        </w:rPr>
        <w:t>接收站陆域形成及地基处理</w:t>
      </w:r>
      <w:bookmarkEnd w:id="35"/>
      <w:bookmarkEnd w:id="36"/>
    </w:p>
    <w:p>
      <w:pPr>
        <w:numPr>
          <w:ilvl w:val="1"/>
          <w:numId w:val="10"/>
        </w:numPr>
        <w:spacing w:beforeLines="150" w:afterLines="150" w:line="240" w:lineRule="auto"/>
        <w:ind w:left="0" w:firstLine="0"/>
        <w:jc w:val="center"/>
        <w:outlineLvl w:val="1"/>
        <w:rPr>
          <w:b/>
          <w:bCs/>
          <w:sz w:val="28"/>
        </w:rPr>
      </w:pPr>
      <w:bookmarkStart w:id="37" w:name="_Toc459635496"/>
      <w:r>
        <w:rPr>
          <w:rFonts w:hint="eastAsia"/>
          <w:b/>
          <w:bCs/>
          <w:sz w:val="28"/>
        </w:rPr>
        <w:t xml:space="preserve"> </w:t>
      </w:r>
      <w:bookmarkStart w:id="38" w:name="_Toc49448285"/>
      <w:r>
        <w:rPr>
          <w:rFonts w:hint="eastAsia"/>
          <w:b/>
          <w:bCs/>
          <w:sz w:val="28"/>
        </w:rPr>
        <w:t>陆域形成</w:t>
      </w:r>
      <w:bookmarkEnd w:id="37"/>
      <w:bookmarkEnd w:id="38"/>
    </w:p>
    <w:p>
      <w:pPr>
        <w:numPr>
          <w:ilvl w:val="2"/>
          <w:numId w:val="10"/>
        </w:numPr>
        <w:tabs>
          <w:tab w:val="left" w:pos="840"/>
        </w:tabs>
        <w:spacing w:line="360" w:lineRule="auto"/>
        <w:ind w:left="0" w:firstLine="0"/>
        <w:jc w:val="both"/>
        <w:rPr>
          <w:sz w:val="28"/>
        </w:rPr>
      </w:pPr>
      <w:bookmarkStart w:id="39" w:name="_Toc209864677"/>
      <w:bookmarkEnd w:id="39"/>
      <w:bookmarkStart w:id="40" w:name="_Toc209864361"/>
      <w:bookmarkEnd w:id="40"/>
      <w:bookmarkStart w:id="41" w:name="_Toc209864673"/>
      <w:bookmarkEnd w:id="41"/>
      <w:bookmarkStart w:id="42" w:name="_Toc209864539"/>
      <w:bookmarkEnd w:id="42"/>
      <w:bookmarkStart w:id="43" w:name="_Toc209864984"/>
      <w:bookmarkEnd w:id="43"/>
      <w:bookmarkStart w:id="44" w:name="_Toc209864360"/>
      <w:bookmarkEnd w:id="44"/>
      <w:bookmarkStart w:id="45" w:name="_Toc209864358"/>
      <w:bookmarkEnd w:id="45"/>
      <w:bookmarkStart w:id="46" w:name="_Toc209864541"/>
      <w:bookmarkEnd w:id="46"/>
      <w:bookmarkStart w:id="47" w:name="_Toc209864674"/>
      <w:bookmarkEnd w:id="47"/>
      <w:bookmarkStart w:id="48" w:name="_Toc209864675"/>
      <w:bookmarkEnd w:id="48"/>
      <w:bookmarkStart w:id="49" w:name="_Toc209864542"/>
      <w:bookmarkEnd w:id="49"/>
      <w:bookmarkStart w:id="50" w:name="_Toc209864985"/>
      <w:bookmarkEnd w:id="50"/>
      <w:bookmarkStart w:id="51" w:name="_Toc209864359"/>
      <w:bookmarkEnd w:id="51"/>
      <w:bookmarkStart w:id="52" w:name="_Toc209864986"/>
      <w:bookmarkEnd w:id="52"/>
      <w:bookmarkStart w:id="53" w:name="_Toc209864676"/>
      <w:bookmarkEnd w:id="53"/>
      <w:bookmarkStart w:id="54" w:name="_Toc209864987"/>
      <w:bookmarkEnd w:id="54"/>
      <w:bookmarkStart w:id="55" w:name="_Toc209864540"/>
      <w:bookmarkEnd w:id="55"/>
      <w:bookmarkStart w:id="56" w:name="_Toc209864362"/>
      <w:bookmarkEnd w:id="56"/>
      <w:bookmarkStart w:id="57" w:name="_Toc209864543"/>
      <w:bookmarkEnd w:id="57"/>
      <w:bookmarkStart w:id="58" w:name="_Toc209864367"/>
      <w:bookmarkEnd w:id="58"/>
      <w:bookmarkStart w:id="59" w:name="_Toc209864991"/>
      <w:bookmarkEnd w:id="59"/>
      <w:bookmarkStart w:id="60" w:name="_Toc209864988"/>
      <w:bookmarkEnd w:id="60"/>
      <w:bookmarkStart w:id="61" w:name="_Toc209864547"/>
      <w:bookmarkEnd w:id="61"/>
      <w:bookmarkStart w:id="62" w:name="_Toc209864679"/>
      <w:bookmarkEnd w:id="62"/>
      <w:bookmarkStart w:id="63" w:name="_Toc209864681"/>
      <w:bookmarkEnd w:id="63"/>
      <w:bookmarkStart w:id="64" w:name="_Toc209864548"/>
      <w:bookmarkEnd w:id="64"/>
      <w:bookmarkStart w:id="65" w:name="_Toc209864545"/>
      <w:bookmarkEnd w:id="65"/>
      <w:bookmarkStart w:id="66" w:name="_Toc209864366"/>
      <w:bookmarkEnd w:id="66"/>
      <w:bookmarkStart w:id="67" w:name="_Toc209864990"/>
      <w:bookmarkEnd w:id="67"/>
      <w:bookmarkStart w:id="68" w:name="_Toc209864682"/>
      <w:bookmarkEnd w:id="68"/>
      <w:bookmarkStart w:id="69" w:name="_Toc209864363"/>
      <w:bookmarkEnd w:id="69"/>
      <w:bookmarkStart w:id="70" w:name="_Toc209864364"/>
      <w:bookmarkEnd w:id="70"/>
      <w:bookmarkStart w:id="71" w:name="_Toc209864992"/>
      <w:bookmarkEnd w:id="71"/>
      <w:bookmarkStart w:id="72" w:name="_Toc209864993"/>
      <w:bookmarkEnd w:id="72"/>
      <w:bookmarkStart w:id="73" w:name="_Toc209864546"/>
      <w:bookmarkEnd w:id="73"/>
      <w:bookmarkStart w:id="74" w:name="_Toc209864989"/>
      <w:bookmarkEnd w:id="74"/>
      <w:bookmarkStart w:id="75" w:name="_Toc209864544"/>
      <w:bookmarkEnd w:id="75"/>
      <w:bookmarkStart w:id="76" w:name="_Toc209864365"/>
      <w:bookmarkEnd w:id="76"/>
      <w:bookmarkStart w:id="77" w:name="_Toc209864680"/>
      <w:bookmarkEnd w:id="77"/>
      <w:bookmarkStart w:id="78" w:name="_Toc209864678"/>
      <w:bookmarkEnd w:id="78"/>
      <w:r>
        <w:rPr>
          <w:rFonts w:hint="eastAsia"/>
          <w:sz w:val="28"/>
        </w:rPr>
        <w:t>接收站陆域形成的场地高程应根据接收站的使用要求、土石方平衡、场区周围地形和防洪防潮要求等因素综合确定，并应考虑与远期规划的衔接。</w:t>
      </w:r>
    </w:p>
    <w:p>
      <w:pPr>
        <w:numPr>
          <w:ilvl w:val="2"/>
          <w:numId w:val="10"/>
        </w:numPr>
        <w:tabs>
          <w:tab w:val="left" w:pos="840"/>
        </w:tabs>
        <w:spacing w:line="360" w:lineRule="auto"/>
        <w:ind w:left="0" w:firstLine="0"/>
        <w:jc w:val="both"/>
        <w:rPr>
          <w:sz w:val="28"/>
        </w:rPr>
      </w:pPr>
      <w:r>
        <w:rPr>
          <w:rFonts w:hint="eastAsia"/>
          <w:sz w:val="28"/>
        </w:rPr>
        <w:t>陆域形成方案应根据场地使用要求、自然条件、接收站安全要求、材料来源、地基处理方案及施工条件等因素，经技术经济论证后确定。</w:t>
      </w:r>
    </w:p>
    <w:p>
      <w:pPr>
        <w:numPr>
          <w:ilvl w:val="2"/>
          <w:numId w:val="10"/>
        </w:numPr>
        <w:tabs>
          <w:tab w:val="left" w:pos="840"/>
        </w:tabs>
        <w:spacing w:line="360" w:lineRule="auto"/>
        <w:ind w:left="0" w:firstLine="0"/>
        <w:jc w:val="both"/>
        <w:rPr>
          <w:sz w:val="28"/>
        </w:rPr>
      </w:pPr>
      <w:r>
        <w:rPr>
          <w:rFonts w:hint="eastAsia"/>
          <w:sz w:val="28"/>
        </w:rPr>
        <w:t>陆域形成应做好临时排水，满足地下水、地表水的排放要求，有条件时可结合接收站的永久性排水设施设置。</w:t>
      </w:r>
    </w:p>
    <w:p>
      <w:pPr>
        <w:numPr>
          <w:ilvl w:val="1"/>
          <w:numId w:val="10"/>
        </w:numPr>
        <w:spacing w:beforeLines="150" w:afterLines="150" w:line="240" w:lineRule="auto"/>
        <w:ind w:left="357" w:hanging="357"/>
        <w:jc w:val="center"/>
        <w:outlineLvl w:val="1"/>
        <w:rPr>
          <w:b/>
          <w:bCs/>
          <w:sz w:val="28"/>
        </w:rPr>
      </w:pPr>
      <w:bookmarkStart w:id="79" w:name="_Toc209866269"/>
      <w:bookmarkStart w:id="80" w:name="_Toc459635497"/>
      <w:r>
        <w:rPr>
          <w:rFonts w:hint="eastAsia"/>
          <w:b/>
          <w:bCs/>
          <w:sz w:val="28"/>
        </w:rPr>
        <w:t xml:space="preserve"> </w:t>
      </w:r>
      <w:bookmarkStart w:id="81" w:name="_Toc49448286"/>
      <w:r>
        <w:rPr>
          <w:rFonts w:hint="eastAsia"/>
          <w:b/>
          <w:bCs/>
          <w:sz w:val="28"/>
        </w:rPr>
        <w:t>地基处理</w:t>
      </w:r>
      <w:bookmarkEnd w:id="79"/>
      <w:bookmarkEnd w:id="80"/>
      <w:bookmarkEnd w:id="81"/>
    </w:p>
    <w:p>
      <w:pPr>
        <w:numPr>
          <w:ilvl w:val="2"/>
          <w:numId w:val="10"/>
        </w:numPr>
        <w:tabs>
          <w:tab w:val="left" w:pos="840"/>
        </w:tabs>
        <w:spacing w:line="360" w:lineRule="auto"/>
        <w:ind w:left="0" w:firstLine="0"/>
        <w:jc w:val="both"/>
        <w:rPr>
          <w:sz w:val="28"/>
        </w:rPr>
      </w:pPr>
      <w:r>
        <w:rPr>
          <w:rFonts w:hint="eastAsia"/>
          <w:sz w:val="28"/>
        </w:rPr>
        <w:t>当接收站场地陆域形成后地基条件不符合上部建筑物、构筑物结构要求时，应进行地基处理。</w:t>
      </w:r>
    </w:p>
    <w:p>
      <w:pPr>
        <w:numPr>
          <w:ilvl w:val="2"/>
          <w:numId w:val="10"/>
        </w:numPr>
        <w:tabs>
          <w:tab w:val="left" w:pos="840"/>
        </w:tabs>
        <w:spacing w:line="360" w:lineRule="auto"/>
        <w:ind w:left="0" w:firstLine="0"/>
        <w:jc w:val="both"/>
        <w:rPr>
          <w:sz w:val="28"/>
        </w:rPr>
      </w:pPr>
      <w:r>
        <w:rPr>
          <w:rFonts w:hint="eastAsia"/>
          <w:sz w:val="28"/>
        </w:rPr>
        <w:t>接收站场地的地基处理方案应结合当地自然条件、材料来源、使用要求、建设工期、工程经验和技术水平等，综合分析确定。当利用新近沉积的软弱土层或新近吹填土，或需要填方的软弱土层作为场地内建筑物、构筑物的地基时，宜进行场地预处理。</w:t>
      </w:r>
    </w:p>
    <w:p>
      <w:pPr>
        <w:numPr>
          <w:ilvl w:val="2"/>
          <w:numId w:val="10"/>
        </w:numPr>
        <w:tabs>
          <w:tab w:val="left" w:pos="840"/>
        </w:tabs>
        <w:spacing w:line="360" w:lineRule="auto"/>
        <w:ind w:left="0" w:firstLine="0"/>
        <w:jc w:val="both"/>
        <w:rPr>
          <w:sz w:val="28"/>
        </w:rPr>
      </w:pPr>
      <w:r>
        <w:rPr>
          <w:rFonts w:hint="eastAsia"/>
          <w:sz w:val="28"/>
        </w:rPr>
        <w:t>接收站陆域场地残余沉降量、不均匀沉降量、处理后地基承载力标准值应满足接收站场区相应的建筑物、构筑物的使用要求。</w:t>
      </w:r>
    </w:p>
    <w:p>
      <w:pPr>
        <w:numPr>
          <w:ilvl w:val="2"/>
          <w:numId w:val="10"/>
        </w:numPr>
        <w:spacing w:line="360" w:lineRule="auto"/>
        <w:ind w:left="0" w:firstLine="0"/>
        <w:jc w:val="both"/>
        <w:rPr>
          <w:sz w:val="28"/>
        </w:rPr>
        <w:sectPr>
          <w:pgSz w:w="11907" w:h="16840"/>
          <w:pgMar w:top="1701" w:right="1797" w:bottom="1701" w:left="1797" w:header="851" w:footer="851" w:gutter="0"/>
          <w:cols w:space="425" w:num="1"/>
          <w:docGrid w:linePitch="326" w:charSpace="0"/>
        </w:sectPr>
      </w:pPr>
    </w:p>
    <w:p>
      <w:pPr>
        <w:numPr>
          <w:ilvl w:val="0"/>
          <w:numId w:val="3"/>
        </w:numPr>
        <w:spacing w:afterLines="100" w:line="240" w:lineRule="auto"/>
        <w:ind w:left="0" w:firstLine="0"/>
        <w:jc w:val="center"/>
        <w:outlineLvl w:val="0"/>
        <w:rPr>
          <w:bCs/>
          <w:spacing w:val="20"/>
          <w:sz w:val="36"/>
        </w:rPr>
      </w:pPr>
      <w:r>
        <w:rPr>
          <w:sz w:val="28"/>
        </w:rPr>
        <w:br w:type="page"/>
      </w:r>
      <w:bookmarkStart w:id="82" w:name="_Toc459635498"/>
      <w:bookmarkStart w:id="83" w:name="_Toc49448287"/>
      <w:r>
        <w:rPr>
          <w:rFonts w:hint="eastAsia"/>
          <w:sz w:val="36"/>
          <w:szCs w:val="36"/>
        </w:rPr>
        <w:t>码头安全设施</w:t>
      </w:r>
      <w:bookmarkEnd w:id="82"/>
      <w:bookmarkEnd w:id="83"/>
    </w:p>
    <w:p>
      <w:pPr>
        <w:numPr>
          <w:ilvl w:val="1"/>
          <w:numId w:val="11"/>
        </w:numPr>
        <w:tabs>
          <w:tab w:val="left" w:pos="600"/>
        </w:tabs>
        <w:spacing w:beforeLines="150" w:afterLines="150" w:line="240" w:lineRule="auto"/>
        <w:ind w:left="0" w:firstLine="0"/>
        <w:jc w:val="center"/>
        <w:outlineLvl w:val="1"/>
        <w:rPr>
          <w:b/>
          <w:bCs/>
          <w:sz w:val="28"/>
        </w:rPr>
      </w:pPr>
      <w:bookmarkStart w:id="84" w:name="_Toc49448288"/>
      <w:bookmarkStart w:id="85" w:name="_Toc459635499"/>
      <w:r>
        <w:rPr>
          <w:rFonts w:hint="eastAsia"/>
          <w:b/>
          <w:bCs/>
          <w:sz w:val="28"/>
        </w:rPr>
        <w:t>通用设施</w:t>
      </w:r>
      <w:bookmarkEnd w:id="84"/>
      <w:bookmarkEnd w:id="85"/>
    </w:p>
    <w:p>
      <w:pPr>
        <w:numPr>
          <w:ilvl w:val="2"/>
          <w:numId w:val="11"/>
        </w:numPr>
        <w:tabs>
          <w:tab w:val="left" w:pos="840"/>
        </w:tabs>
        <w:spacing w:line="360" w:lineRule="auto"/>
        <w:ind w:left="0" w:firstLine="0"/>
        <w:jc w:val="both"/>
        <w:rPr>
          <w:sz w:val="28"/>
        </w:rPr>
      </w:pPr>
      <w:r>
        <w:rPr>
          <w:rFonts w:hint="eastAsia"/>
          <w:sz w:val="28"/>
        </w:rPr>
        <w:t>液化天然气码头应设置防火、防泄漏和防止事故扩大漫延的安全设施。</w:t>
      </w:r>
    </w:p>
    <w:p>
      <w:pPr>
        <w:numPr>
          <w:ilvl w:val="2"/>
          <w:numId w:val="11"/>
        </w:numPr>
        <w:tabs>
          <w:tab w:val="left" w:pos="840"/>
        </w:tabs>
        <w:spacing w:line="360" w:lineRule="auto"/>
        <w:ind w:left="0" w:firstLine="0"/>
        <w:jc w:val="both"/>
        <w:rPr>
          <w:sz w:val="28"/>
        </w:rPr>
      </w:pPr>
      <w:r>
        <w:rPr>
          <w:rFonts w:hint="eastAsia"/>
          <w:sz w:val="28"/>
        </w:rPr>
        <w:t>液化天然气码头应设置固定式可燃气体检测报警仪，并应配备一定数量的便携式可燃气体检测报警仪。报警仪应满足在检测到的可燃气体或蒸气的浓度达到爆炸下限值的</w:t>
      </w:r>
      <w:r>
        <w:rPr>
          <w:sz w:val="28"/>
        </w:rPr>
        <w:t>25%</w:t>
      </w:r>
      <w:r>
        <w:rPr>
          <w:rFonts w:hint="eastAsia"/>
          <w:sz w:val="28"/>
        </w:rPr>
        <w:t>时，及时发出声光报警的要求。</w:t>
      </w:r>
    </w:p>
    <w:p>
      <w:pPr>
        <w:numPr>
          <w:ilvl w:val="2"/>
          <w:numId w:val="11"/>
        </w:numPr>
        <w:tabs>
          <w:tab w:val="left" w:pos="840"/>
        </w:tabs>
        <w:spacing w:line="360" w:lineRule="auto"/>
        <w:ind w:left="0" w:firstLine="0"/>
        <w:jc w:val="both"/>
        <w:rPr>
          <w:sz w:val="28"/>
        </w:rPr>
      </w:pPr>
      <w:r>
        <w:rPr>
          <w:rFonts w:hint="eastAsia"/>
          <w:sz w:val="28"/>
        </w:rPr>
        <w:t>液化天然气码头应设置声光自动火灾报警系统。</w:t>
      </w:r>
    </w:p>
    <w:p>
      <w:pPr>
        <w:numPr>
          <w:ilvl w:val="2"/>
          <w:numId w:val="11"/>
        </w:numPr>
        <w:tabs>
          <w:tab w:val="left" w:pos="840"/>
        </w:tabs>
        <w:spacing w:line="360" w:lineRule="auto"/>
        <w:ind w:left="0" w:firstLine="0"/>
        <w:jc w:val="both"/>
        <w:rPr>
          <w:sz w:val="28"/>
        </w:rPr>
      </w:pPr>
      <w:r>
        <w:rPr>
          <w:rFonts w:hint="eastAsia"/>
          <w:sz w:val="28"/>
        </w:rPr>
        <w:t>液化天然气码头应设置船岸紧急切断系统，装卸臂应设置紧急脱离系统。</w:t>
      </w:r>
    </w:p>
    <w:p>
      <w:pPr>
        <w:numPr>
          <w:ilvl w:val="2"/>
          <w:numId w:val="11"/>
        </w:numPr>
        <w:tabs>
          <w:tab w:val="left" w:pos="840"/>
        </w:tabs>
        <w:spacing w:line="360" w:lineRule="auto"/>
        <w:ind w:left="0" w:firstLine="0"/>
        <w:jc w:val="both"/>
        <w:rPr>
          <w:sz w:val="28"/>
        </w:rPr>
      </w:pPr>
      <w:r>
        <w:rPr>
          <w:rFonts w:hint="eastAsia"/>
          <w:sz w:val="28"/>
        </w:rPr>
        <w:t>液化天然气码头应设置监控电视等监控设施。</w:t>
      </w:r>
    </w:p>
    <w:p>
      <w:pPr>
        <w:numPr>
          <w:ilvl w:val="2"/>
          <w:numId w:val="11"/>
        </w:numPr>
        <w:tabs>
          <w:tab w:val="left" w:pos="840"/>
        </w:tabs>
        <w:spacing w:line="360" w:lineRule="auto"/>
        <w:ind w:left="0" w:firstLine="0"/>
        <w:jc w:val="both"/>
        <w:rPr>
          <w:sz w:val="28"/>
        </w:rPr>
      </w:pPr>
      <w:r>
        <w:rPr>
          <w:rFonts w:hint="eastAsia"/>
          <w:sz w:val="28"/>
        </w:rPr>
        <w:t>液化天然气码头应设置人员保护设施和医疗紧急救助设施。</w:t>
      </w:r>
    </w:p>
    <w:p>
      <w:pPr>
        <w:numPr>
          <w:ilvl w:val="2"/>
          <w:numId w:val="11"/>
        </w:numPr>
        <w:tabs>
          <w:tab w:val="left" w:pos="840"/>
        </w:tabs>
        <w:spacing w:line="360" w:lineRule="auto"/>
        <w:ind w:left="0" w:firstLine="0"/>
        <w:jc w:val="both"/>
        <w:rPr>
          <w:sz w:val="28"/>
        </w:rPr>
      </w:pPr>
      <w:r>
        <w:rPr>
          <w:rFonts w:hint="eastAsia"/>
          <w:sz w:val="28"/>
        </w:rPr>
        <w:t>液化天然气码头应设置泄漏液化天然气的收集和处置系统，且应与该系统配套设置高倍数泡沫灭火系统。高倍数泡沫灭火系统的设计应符合现行国家标准《泡沫灭火系统设计规范》（</w:t>
      </w:r>
      <w:r>
        <w:rPr>
          <w:sz w:val="28"/>
        </w:rPr>
        <w:t>GB</w:t>
      </w:r>
      <w:r>
        <w:rPr>
          <w:rFonts w:hint="eastAsia"/>
          <w:sz w:val="28"/>
        </w:rPr>
        <w:t xml:space="preserve"> </w:t>
      </w:r>
      <w:r>
        <w:rPr>
          <w:sz w:val="28"/>
        </w:rPr>
        <w:t>50151</w:t>
      </w:r>
      <w:r>
        <w:rPr>
          <w:rFonts w:hint="eastAsia"/>
          <w:sz w:val="28"/>
        </w:rPr>
        <w:t>）的有关规定。</w:t>
      </w:r>
    </w:p>
    <w:p>
      <w:pPr>
        <w:numPr>
          <w:ilvl w:val="2"/>
          <w:numId w:val="11"/>
        </w:numPr>
        <w:tabs>
          <w:tab w:val="left" w:pos="840"/>
        </w:tabs>
        <w:spacing w:line="360" w:lineRule="auto"/>
        <w:ind w:left="0" w:firstLine="0"/>
        <w:jc w:val="both"/>
        <w:rPr>
          <w:sz w:val="28"/>
        </w:rPr>
      </w:pPr>
      <w:r>
        <w:rPr>
          <w:rFonts w:hint="eastAsia"/>
          <w:sz w:val="28"/>
        </w:rPr>
        <w:t>液化天然气码头应设置夜间警示灯。</w:t>
      </w:r>
    </w:p>
    <w:p>
      <w:pPr>
        <w:numPr>
          <w:ilvl w:val="2"/>
          <w:numId w:val="11"/>
        </w:numPr>
        <w:tabs>
          <w:tab w:val="left" w:pos="840"/>
        </w:tabs>
        <w:spacing w:line="360" w:lineRule="auto"/>
        <w:ind w:left="0" w:firstLine="0"/>
        <w:jc w:val="both"/>
        <w:rPr>
          <w:sz w:val="28"/>
        </w:rPr>
      </w:pPr>
      <w:r>
        <w:rPr>
          <w:rFonts w:hint="eastAsia"/>
          <w:sz w:val="28"/>
        </w:rPr>
        <w:t>液化天然气码头的平均照度不应低于15</w:t>
      </w:r>
      <w:r>
        <w:rPr>
          <w:sz w:val="28"/>
        </w:rPr>
        <w:t>lx</w:t>
      </w:r>
      <w:r>
        <w:rPr>
          <w:rFonts w:hint="eastAsia"/>
          <w:sz w:val="28"/>
        </w:rPr>
        <w:t>，其水平照度均匀度不应低于0.25。液化天然气码头有夜间作业要求时，码头局部</w:t>
      </w:r>
      <w:r>
        <w:rPr>
          <w:sz w:val="28"/>
        </w:rPr>
        <w:t>照明</w:t>
      </w:r>
      <w:r>
        <w:rPr>
          <w:rFonts w:hint="eastAsia"/>
          <w:sz w:val="28"/>
        </w:rPr>
        <w:t>照度宜符合表</w:t>
      </w:r>
      <w:r>
        <w:rPr>
          <w:sz w:val="28"/>
        </w:rPr>
        <w:t>9.1.9</w:t>
      </w:r>
      <w:r>
        <w:rPr>
          <w:rFonts w:hint="eastAsia"/>
          <w:sz w:val="28"/>
        </w:rPr>
        <w:t>的规定。</w:t>
      </w:r>
    </w:p>
    <w:p>
      <w:pPr>
        <w:widowControl/>
        <w:snapToGrid w:val="0"/>
        <w:spacing w:line="360" w:lineRule="auto"/>
        <w:jc w:val="center"/>
        <w:rPr>
          <w:rFonts w:eastAsia="黑体"/>
          <w:kern w:val="21"/>
          <w:szCs w:val="21"/>
        </w:rPr>
      </w:pPr>
      <w:r>
        <w:rPr>
          <w:rFonts w:hint="eastAsia" w:eastAsia="黑体"/>
          <w:kern w:val="21"/>
          <w:szCs w:val="21"/>
        </w:rPr>
        <w:t>表9.1.9</w:t>
      </w:r>
      <w:r>
        <w:rPr>
          <w:rFonts w:eastAsia="黑体"/>
          <w:kern w:val="21"/>
          <w:szCs w:val="21"/>
        </w:rPr>
        <w:t xml:space="preserve">  </w:t>
      </w:r>
      <w:r>
        <w:rPr>
          <w:rFonts w:hint="eastAsia" w:eastAsia="黑体"/>
          <w:kern w:val="21"/>
          <w:szCs w:val="21"/>
        </w:rPr>
        <w:t>码头局部</w:t>
      </w:r>
      <w:r>
        <w:rPr>
          <w:rFonts w:eastAsia="黑体"/>
          <w:kern w:val="21"/>
          <w:szCs w:val="21"/>
        </w:rPr>
        <w:t>照明</w:t>
      </w:r>
      <w:r>
        <w:rPr>
          <w:rFonts w:hint="eastAsia" w:eastAsia="黑体"/>
          <w:kern w:val="21"/>
          <w:szCs w:val="21"/>
        </w:rPr>
        <w:t>照度表</w:t>
      </w:r>
    </w:p>
    <w:tbl>
      <w:tblPr>
        <w:tblStyle w:val="22"/>
        <w:tblW w:w="8592"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66"/>
        <w:gridCol w:w="2297"/>
        <w:gridCol w:w="2061"/>
        <w:gridCol w:w="226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966" w:type="dxa"/>
            <w:vAlign w:val="center"/>
          </w:tcPr>
          <w:p>
            <w:pPr>
              <w:jc w:val="center"/>
              <w:rPr>
                <w:rFonts w:cs="宋体"/>
                <w:szCs w:val="24"/>
              </w:rPr>
            </w:pPr>
            <w:r>
              <w:rPr>
                <w:rFonts w:hint="eastAsia" w:cs="宋体"/>
                <w:szCs w:val="24"/>
              </w:rPr>
              <w:t>场所或位置</w:t>
            </w:r>
          </w:p>
        </w:tc>
        <w:tc>
          <w:tcPr>
            <w:tcW w:w="2297" w:type="dxa"/>
            <w:vAlign w:val="center"/>
          </w:tcPr>
          <w:p>
            <w:pPr>
              <w:jc w:val="center"/>
              <w:rPr>
                <w:rFonts w:cs="宋体"/>
                <w:szCs w:val="24"/>
              </w:rPr>
            </w:pPr>
            <w:r>
              <w:rPr>
                <w:rFonts w:hint="eastAsia" w:cs="宋体"/>
                <w:szCs w:val="24"/>
              </w:rPr>
              <w:t>参考高度或平面</w:t>
            </w:r>
          </w:p>
        </w:tc>
        <w:tc>
          <w:tcPr>
            <w:tcW w:w="2061" w:type="dxa"/>
            <w:vAlign w:val="center"/>
          </w:tcPr>
          <w:p>
            <w:pPr>
              <w:jc w:val="center"/>
              <w:rPr>
                <w:rFonts w:cs="宋体"/>
                <w:szCs w:val="24"/>
              </w:rPr>
            </w:pPr>
            <w:r>
              <w:rPr>
                <w:rFonts w:hint="eastAsia" w:cs="宋体"/>
                <w:szCs w:val="24"/>
              </w:rPr>
              <w:t>照度标准（lx）</w:t>
            </w:r>
          </w:p>
        </w:tc>
        <w:tc>
          <w:tcPr>
            <w:tcW w:w="2268" w:type="dxa"/>
            <w:vAlign w:val="center"/>
          </w:tcPr>
          <w:p>
            <w:pPr>
              <w:jc w:val="center"/>
              <w:rPr>
                <w:rFonts w:cs="宋体"/>
                <w:szCs w:val="24"/>
              </w:rPr>
            </w:pPr>
            <w:r>
              <w:rPr>
                <w:rFonts w:hint="eastAsia" w:cs="宋体"/>
                <w:szCs w:val="24"/>
              </w:rPr>
              <w:t>水平照度均匀度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966" w:type="dxa"/>
            <w:vAlign w:val="center"/>
          </w:tcPr>
          <w:p>
            <w:pPr>
              <w:jc w:val="center"/>
              <w:rPr>
                <w:rFonts w:cs="宋体"/>
                <w:szCs w:val="24"/>
              </w:rPr>
            </w:pPr>
            <w:r>
              <w:rPr>
                <w:rFonts w:hint="eastAsia" w:cs="宋体"/>
                <w:szCs w:val="24"/>
              </w:rPr>
              <w:t>工艺阀组区</w:t>
            </w:r>
          </w:p>
        </w:tc>
        <w:tc>
          <w:tcPr>
            <w:tcW w:w="2297" w:type="dxa"/>
            <w:vAlign w:val="center"/>
          </w:tcPr>
          <w:p>
            <w:pPr>
              <w:jc w:val="center"/>
              <w:rPr>
                <w:rFonts w:cs="宋体"/>
                <w:szCs w:val="24"/>
              </w:rPr>
            </w:pPr>
            <w:r>
              <w:rPr>
                <w:rFonts w:hint="eastAsia" w:cs="宋体"/>
                <w:szCs w:val="24"/>
              </w:rPr>
              <w:t>操作位高度</w:t>
            </w:r>
          </w:p>
        </w:tc>
        <w:tc>
          <w:tcPr>
            <w:tcW w:w="2061" w:type="dxa"/>
            <w:vAlign w:val="center"/>
          </w:tcPr>
          <w:p>
            <w:pPr>
              <w:jc w:val="center"/>
              <w:rPr>
                <w:rFonts w:cs="宋体"/>
                <w:szCs w:val="24"/>
              </w:rPr>
            </w:pPr>
            <w:r>
              <w:rPr>
                <w:rFonts w:hint="eastAsia" w:cs="宋体"/>
                <w:szCs w:val="24"/>
              </w:rPr>
              <w:t>100</w:t>
            </w:r>
          </w:p>
        </w:tc>
        <w:tc>
          <w:tcPr>
            <w:tcW w:w="2268" w:type="dxa"/>
            <w:vAlign w:val="center"/>
          </w:tcPr>
          <w:p>
            <w:pPr>
              <w:jc w:val="center"/>
              <w:rPr>
                <w:rFonts w:cs="宋体"/>
                <w:szCs w:val="24"/>
              </w:rPr>
            </w:pPr>
            <w:r>
              <w:rPr>
                <w:rFonts w:hint="eastAsia" w:cs="宋体"/>
                <w:szCs w:val="24"/>
              </w:rPr>
              <w:t>0.40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966" w:type="dxa"/>
            <w:vAlign w:val="center"/>
          </w:tcPr>
          <w:p>
            <w:pPr>
              <w:jc w:val="center"/>
              <w:rPr>
                <w:rFonts w:cs="宋体"/>
                <w:szCs w:val="24"/>
              </w:rPr>
            </w:pPr>
            <w:r>
              <w:rPr>
                <w:rFonts w:hint="eastAsia" w:cs="宋体"/>
                <w:szCs w:val="24"/>
              </w:rPr>
              <w:t>现场仪表</w:t>
            </w:r>
          </w:p>
        </w:tc>
        <w:tc>
          <w:tcPr>
            <w:tcW w:w="2297" w:type="dxa"/>
            <w:vAlign w:val="center"/>
          </w:tcPr>
          <w:p>
            <w:pPr>
              <w:jc w:val="center"/>
              <w:rPr>
                <w:rFonts w:cs="宋体"/>
                <w:szCs w:val="24"/>
              </w:rPr>
            </w:pPr>
            <w:r>
              <w:rPr>
                <w:rFonts w:hint="eastAsia" w:cs="宋体"/>
                <w:szCs w:val="24"/>
              </w:rPr>
              <w:t>测控点高度</w:t>
            </w:r>
          </w:p>
        </w:tc>
        <w:tc>
          <w:tcPr>
            <w:tcW w:w="2061" w:type="dxa"/>
            <w:vAlign w:val="center"/>
          </w:tcPr>
          <w:p>
            <w:pPr>
              <w:jc w:val="center"/>
              <w:rPr>
                <w:rFonts w:cs="宋体"/>
                <w:szCs w:val="24"/>
              </w:rPr>
            </w:pPr>
            <w:r>
              <w:rPr>
                <w:rFonts w:hint="eastAsia" w:cs="宋体"/>
                <w:szCs w:val="24"/>
              </w:rPr>
              <w:t>75</w:t>
            </w:r>
          </w:p>
        </w:tc>
        <w:tc>
          <w:tcPr>
            <w:tcW w:w="2268" w:type="dxa"/>
            <w:vAlign w:val="center"/>
          </w:tcPr>
          <w:p>
            <w:pPr>
              <w:jc w:val="center"/>
              <w:rPr>
                <w:rFonts w:cs="宋体"/>
                <w:szCs w:val="24"/>
              </w:rPr>
            </w:pPr>
            <w:r>
              <w:rPr>
                <w:rFonts w:hint="eastAsia" w:cs="宋体"/>
                <w:szCs w:val="24"/>
              </w:rPr>
              <w:t>0.40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89" w:hRule="atLeast"/>
        </w:trPr>
        <w:tc>
          <w:tcPr>
            <w:tcW w:w="1966" w:type="dxa"/>
            <w:vAlign w:val="center"/>
          </w:tcPr>
          <w:p>
            <w:pPr>
              <w:jc w:val="center"/>
              <w:rPr>
                <w:rFonts w:cs="宋体"/>
                <w:szCs w:val="24"/>
              </w:rPr>
            </w:pPr>
            <w:r>
              <w:rPr>
                <w:rFonts w:hint="eastAsia" w:cs="宋体"/>
                <w:szCs w:val="24"/>
              </w:rPr>
              <w:t>装卸设备操作位</w:t>
            </w:r>
          </w:p>
        </w:tc>
        <w:tc>
          <w:tcPr>
            <w:tcW w:w="2297" w:type="dxa"/>
            <w:vAlign w:val="center"/>
          </w:tcPr>
          <w:p>
            <w:pPr>
              <w:jc w:val="center"/>
              <w:rPr>
                <w:rFonts w:cs="宋体"/>
                <w:szCs w:val="24"/>
              </w:rPr>
            </w:pPr>
            <w:r>
              <w:rPr>
                <w:rFonts w:hint="eastAsia" w:cs="宋体"/>
                <w:szCs w:val="24"/>
              </w:rPr>
              <w:t>操作位高度</w:t>
            </w:r>
          </w:p>
        </w:tc>
        <w:tc>
          <w:tcPr>
            <w:tcW w:w="2061" w:type="dxa"/>
            <w:vAlign w:val="center"/>
          </w:tcPr>
          <w:p>
            <w:pPr>
              <w:jc w:val="center"/>
              <w:rPr>
                <w:rFonts w:cs="宋体"/>
                <w:szCs w:val="24"/>
              </w:rPr>
            </w:pPr>
            <w:r>
              <w:rPr>
                <w:rFonts w:hint="eastAsia" w:cs="宋体"/>
                <w:szCs w:val="24"/>
              </w:rPr>
              <w:t>75</w:t>
            </w:r>
          </w:p>
        </w:tc>
        <w:tc>
          <w:tcPr>
            <w:tcW w:w="2268" w:type="dxa"/>
            <w:vAlign w:val="center"/>
          </w:tcPr>
          <w:p>
            <w:pPr>
              <w:jc w:val="center"/>
              <w:rPr>
                <w:rFonts w:cs="宋体"/>
                <w:szCs w:val="24"/>
              </w:rPr>
            </w:pPr>
            <w:r>
              <w:rPr>
                <w:rFonts w:hint="eastAsia" w:cs="宋体"/>
                <w:szCs w:val="24"/>
              </w:rPr>
              <w:t>0.40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89" w:hRule="atLeast"/>
        </w:trPr>
        <w:tc>
          <w:tcPr>
            <w:tcW w:w="1966" w:type="dxa"/>
            <w:vAlign w:val="center"/>
          </w:tcPr>
          <w:p>
            <w:pPr>
              <w:jc w:val="center"/>
              <w:rPr>
                <w:rFonts w:cs="宋体"/>
                <w:szCs w:val="24"/>
              </w:rPr>
            </w:pPr>
            <w:r>
              <w:rPr>
                <w:rFonts w:hint="eastAsia" w:cs="宋体"/>
                <w:szCs w:val="24"/>
              </w:rPr>
              <w:t>系缆操作区</w:t>
            </w:r>
          </w:p>
        </w:tc>
        <w:tc>
          <w:tcPr>
            <w:tcW w:w="2297" w:type="dxa"/>
            <w:vAlign w:val="center"/>
          </w:tcPr>
          <w:p>
            <w:pPr>
              <w:jc w:val="center"/>
              <w:rPr>
                <w:rFonts w:cs="宋体"/>
                <w:szCs w:val="24"/>
              </w:rPr>
            </w:pPr>
            <w:r>
              <w:rPr>
                <w:rFonts w:hint="eastAsia" w:cs="宋体"/>
                <w:szCs w:val="24"/>
              </w:rPr>
              <w:t>码头面</w:t>
            </w:r>
          </w:p>
        </w:tc>
        <w:tc>
          <w:tcPr>
            <w:tcW w:w="2061" w:type="dxa"/>
            <w:vAlign w:val="center"/>
          </w:tcPr>
          <w:p>
            <w:pPr>
              <w:jc w:val="center"/>
              <w:rPr>
                <w:rFonts w:cs="宋体"/>
                <w:szCs w:val="24"/>
              </w:rPr>
            </w:pPr>
            <w:r>
              <w:rPr>
                <w:rFonts w:hint="eastAsia" w:cs="宋体"/>
                <w:szCs w:val="24"/>
              </w:rPr>
              <w:t>30</w:t>
            </w:r>
          </w:p>
        </w:tc>
        <w:tc>
          <w:tcPr>
            <w:tcW w:w="2268" w:type="dxa"/>
            <w:vAlign w:val="center"/>
          </w:tcPr>
          <w:p>
            <w:pPr>
              <w:jc w:val="center"/>
              <w:rPr>
                <w:rFonts w:cs="宋体"/>
                <w:szCs w:val="24"/>
              </w:rPr>
            </w:pPr>
            <w:r>
              <w:rPr>
                <w:rFonts w:hint="eastAsia" w:cs="宋体"/>
                <w:szCs w:val="24"/>
              </w:rPr>
              <w:t>0.25</w:t>
            </w:r>
          </w:p>
        </w:tc>
      </w:tr>
    </w:tbl>
    <w:p>
      <w:pPr>
        <w:numPr>
          <w:ilvl w:val="1"/>
          <w:numId w:val="11"/>
        </w:numPr>
        <w:tabs>
          <w:tab w:val="left" w:pos="600"/>
        </w:tabs>
        <w:spacing w:beforeLines="150" w:afterLines="150" w:line="240" w:lineRule="auto"/>
        <w:ind w:left="357" w:hanging="357"/>
        <w:jc w:val="center"/>
        <w:outlineLvl w:val="1"/>
        <w:rPr>
          <w:b/>
          <w:bCs/>
          <w:sz w:val="28"/>
        </w:rPr>
      </w:pPr>
      <w:bookmarkStart w:id="86" w:name="_Toc459635500"/>
      <w:r>
        <w:rPr>
          <w:b/>
          <w:bCs/>
          <w:sz w:val="28"/>
        </w:rPr>
        <w:t xml:space="preserve"> </w:t>
      </w:r>
      <w:bookmarkStart w:id="87" w:name="_Toc49448289"/>
      <w:r>
        <w:rPr>
          <w:rFonts w:hint="eastAsia"/>
          <w:b/>
          <w:bCs/>
          <w:sz w:val="28"/>
        </w:rPr>
        <w:t>消防设施</w:t>
      </w:r>
      <w:bookmarkEnd w:id="86"/>
      <w:bookmarkEnd w:id="87"/>
    </w:p>
    <w:p>
      <w:pPr>
        <w:numPr>
          <w:ilvl w:val="2"/>
          <w:numId w:val="11"/>
        </w:numPr>
        <w:tabs>
          <w:tab w:val="left" w:pos="840"/>
        </w:tabs>
        <w:spacing w:line="360" w:lineRule="auto"/>
        <w:ind w:left="0" w:firstLine="0"/>
        <w:jc w:val="both"/>
        <w:rPr>
          <w:b/>
          <w:sz w:val="28"/>
        </w:rPr>
      </w:pPr>
      <w:r>
        <w:rPr>
          <w:rFonts w:hint="eastAsia"/>
          <w:sz w:val="28"/>
        </w:rPr>
        <w:t>液化天然气码头应配备远控消防水炮、水幕系统、水喷雾系统、干粉灭火系统、高倍数泡沫灭火系统等固定式消防设施。</w:t>
      </w:r>
    </w:p>
    <w:p>
      <w:pPr>
        <w:numPr>
          <w:ilvl w:val="2"/>
          <w:numId w:val="11"/>
        </w:numPr>
        <w:tabs>
          <w:tab w:val="left" w:pos="840"/>
        </w:tabs>
        <w:spacing w:line="360" w:lineRule="auto"/>
        <w:ind w:left="0" w:firstLine="0"/>
        <w:jc w:val="both"/>
        <w:rPr>
          <w:sz w:val="28"/>
        </w:rPr>
      </w:pPr>
      <w:r>
        <w:rPr>
          <w:rFonts w:hint="eastAsia"/>
          <w:sz w:val="28"/>
        </w:rPr>
        <w:t>液化天然气码头所配备的消防设施，应能满足扑救码头火灾和辅助扑救停泊设计船型或装置火灾的要求。</w:t>
      </w:r>
    </w:p>
    <w:p>
      <w:pPr>
        <w:numPr>
          <w:ilvl w:val="2"/>
          <w:numId w:val="11"/>
        </w:numPr>
        <w:tabs>
          <w:tab w:val="left" w:pos="840"/>
        </w:tabs>
        <w:spacing w:line="360" w:lineRule="auto"/>
        <w:ind w:left="0" w:firstLine="0"/>
        <w:jc w:val="both"/>
        <w:rPr>
          <w:sz w:val="28"/>
        </w:rPr>
      </w:pPr>
      <w:r>
        <w:rPr>
          <w:rFonts w:hint="eastAsia"/>
          <w:sz w:val="28"/>
        </w:rPr>
        <w:t>液化天然气码头配置的干粉灭火系统应符合下列规定。</w:t>
      </w:r>
    </w:p>
    <w:p>
      <w:pPr>
        <w:numPr>
          <w:ilvl w:val="3"/>
          <w:numId w:val="11"/>
        </w:numPr>
        <w:tabs>
          <w:tab w:val="left" w:pos="1320"/>
        </w:tabs>
        <w:spacing w:line="360" w:lineRule="auto"/>
        <w:ind w:left="0" w:firstLine="280" w:firstLineChars="100"/>
        <w:jc w:val="both"/>
        <w:rPr>
          <w:sz w:val="28"/>
        </w:rPr>
      </w:pPr>
      <w:r>
        <w:rPr>
          <w:rFonts w:hint="eastAsia"/>
          <w:sz w:val="28"/>
        </w:rPr>
        <w:t>每个泊位的干粉灭火系统至少应包括</w:t>
      </w:r>
      <w:r>
        <w:rPr>
          <w:sz w:val="28"/>
        </w:rPr>
        <w:t>2</w:t>
      </w:r>
      <w:r>
        <w:rPr>
          <w:rFonts w:hint="eastAsia"/>
          <w:sz w:val="28"/>
        </w:rPr>
        <w:t>门干粉炮、</w:t>
      </w:r>
      <w:r>
        <w:rPr>
          <w:sz w:val="28"/>
        </w:rPr>
        <w:t>2</w:t>
      </w:r>
      <w:r>
        <w:rPr>
          <w:rFonts w:hint="eastAsia"/>
          <w:sz w:val="28"/>
        </w:rPr>
        <w:t>支干粉枪。</w:t>
      </w:r>
    </w:p>
    <w:p>
      <w:pPr>
        <w:numPr>
          <w:ilvl w:val="3"/>
          <w:numId w:val="11"/>
        </w:numPr>
        <w:tabs>
          <w:tab w:val="left" w:pos="1320"/>
        </w:tabs>
        <w:spacing w:line="360" w:lineRule="auto"/>
        <w:ind w:left="0" w:firstLine="280" w:firstLineChars="100"/>
        <w:jc w:val="both"/>
        <w:rPr>
          <w:sz w:val="28"/>
        </w:rPr>
      </w:pPr>
      <w:r>
        <w:rPr>
          <w:rFonts w:hint="eastAsia"/>
          <w:sz w:val="28"/>
        </w:rPr>
        <w:t>干粉炮的射程应覆盖码头工作平台装卸区范围。干粉炮的额定射程不应小于所需射程的</w:t>
      </w:r>
      <w:r>
        <w:rPr>
          <w:sz w:val="28"/>
        </w:rPr>
        <w:t>1.1</w:t>
      </w:r>
      <w:r>
        <w:rPr>
          <w:rFonts w:hint="eastAsia"/>
          <w:sz w:val="28"/>
        </w:rPr>
        <w:t>倍。</w:t>
      </w:r>
    </w:p>
    <w:p>
      <w:pPr>
        <w:numPr>
          <w:ilvl w:val="3"/>
          <w:numId w:val="11"/>
        </w:numPr>
        <w:tabs>
          <w:tab w:val="left" w:pos="1320"/>
        </w:tabs>
        <w:spacing w:line="360" w:lineRule="auto"/>
        <w:ind w:left="0" w:firstLine="280" w:firstLineChars="100"/>
        <w:jc w:val="both"/>
        <w:rPr>
          <w:sz w:val="28"/>
        </w:rPr>
      </w:pPr>
      <w:r>
        <w:rPr>
          <w:rFonts w:hint="eastAsia"/>
          <w:sz w:val="28"/>
        </w:rPr>
        <w:t>干粉连续供给时间不应小于</w:t>
      </w:r>
      <w:r>
        <w:rPr>
          <w:sz w:val="28"/>
        </w:rPr>
        <w:t>60s</w:t>
      </w:r>
      <w:r>
        <w:rPr>
          <w:rFonts w:hint="eastAsia"/>
          <w:sz w:val="28"/>
        </w:rPr>
        <w:t>。</w:t>
      </w:r>
    </w:p>
    <w:p>
      <w:pPr>
        <w:numPr>
          <w:ilvl w:val="3"/>
          <w:numId w:val="11"/>
        </w:numPr>
        <w:tabs>
          <w:tab w:val="left" w:pos="1320"/>
        </w:tabs>
        <w:spacing w:line="360" w:lineRule="auto"/>
        <w:ind w:left="0" w:firstLine="280" w:firstLineChars="100"/>
        <w:jc w:val="both"/>
        <w:rPr>
          <w:sz w:val="28"/>
        </w:rPr>
      </w:pPr>
      <w:r>
        <w:rPr>
          <w:rFonts w:hint="eastAsia"/>
          <w:sz w:val="28"/>
        </w:rPr>
        <w:t>干粉储备量应符合现行国家标准《干粉灭火系统设计规范》（</w:t>
      </w:r>
      <w:r>
        <w:rPr>
          <w:sz w:val="28"/>
        </w:rPr>
        <w:t>GB</w:t>
      </w:r>
      <w:r>
        <w:rPr>
          <w:rFonts w:hint="eastAsia"/>
          <w:sz w:val="28"/>
        </w:rPr>
        <w:t xml:space="preserve"> </w:t>
      </w:r>
      <w:r>
        <w:rPr>
          <w:sz w:val="28"/>
        </w:rPr>
        <w:t>50347</w:t>
      </w:r>
      <w:r>
        <w:rPr>
          <w:rFonts w:hint="eastAsia"/>
          <w:sz w:val="28"/>
        </w:rPr>
        <w:t>）和《固定消防炮灭火系统设计规范》（</w:t>
      </w:r>
      <w:r>
        <w:rPr>
          <w:sz w:val="28"/>
        </w:rPr>
        <w:t>GB</w:t>
      </w:r>
      <w:r>
        <w:rPr>
          <w:rFonts w:hint="eastAsia"/>
          <w:sz w:val="28"/>
        </w:rPr>
        <w:t xml:space="preserve"> </w:t>
      </w:r>
      <w:r>
        <w:rPr>
          <w:sz w:val="28"/>
        </w:rPr>
        <w:t>50338</w:t>
      </w:r>
      <w:r>
        <w:rPr>
          <w:rFonts w:hint="eastAsia"/>
          <w:sz w:val="28"/>
        </w:rPr>
        <w:t>）的有关规定。</w:t>
      </w:r>
    </w:p>
    <w:p>
      <w:pPr>
        <w:numPr>
          <w:ilvl w:val="2"/>
          <w:numId w:val="11"/>
        </w:numPr>
        <w:tabs>
          <w:tab w:val="left" w:pos="840"/>
        </w:tabs>
        <w:spacing w:line="360" w:lineRule="auto"/>
        <w:ind w:left="0" w:firstLine="0"/>
        <w:jc w:val="both"/>
        <w:rPr>
          <w:sz w:val="28"/>
        </w:rPr>
      </w:pPr>
      <w:r>
        <w:rPr>
          <w:rFonts w:hint="eastAsia"/>
          <w:sz w:val="28"/>
        </w:rPr>
        <w:t>液化天然气码头配置的消防水炮应符合下列规定。</w:t>
      </w:r>
    </w:p>
    <w:p>
      <w:pPr>
        <w:numPr>
          <w:ilvl w:val="3"/>
          <w:numId w:val="11"/>
        </w:numPr>
        <w:tabs>
          <w:tab w:val="left" w:pos="1320"/>
        </w:tabs>
        <w:spacing w:line="360" w:lineRule="auto"/>
        <w:ind w:left="0" w:firstLine="280" w:firstLineChars="100"/>
        <w:jc w:val="both"/>
        <w:rPr>
          <w:sz w:val="28"/>
        </w:rPr>
      </w:pPr>
      <w:r>
        <w:rPr>
          <w:rFonts w:hint="eastAsia"/>
          <w:sz w:val="28"/>
        </w:rPr>
        <w:t>应配置不少于</w:t>
      </w:r>
      <w:r>
        <w:rPr>
          <w:sz w:val="28"/>
        </w:rPr>
        <w:t>2</w:t>
      </w:r>
      <w:r>
        <w:rPr>
          <w:rFonts w:hint="eastAsia"/>
          <w:sz w:val="28"/>
        </w:rPr>
        <w:t>台固定式远控消防水炮。</w:t>
      </w:r>
    </w:p>
    <w:p>
      <w:pPr>
        <w:numPr>
          <w:ilvl w:val="3"/>
          <w:numId w:val="11"/>
        </w:numPr>
        <w:tabs>
          <w:tab w:val="left" w:pos="1320"/>
        </w:tabs>
        <w:spacing w:line="360" w:lineRule="auto"/>
        <w:ind w:left="0" w:firstLine="280" w:firstLineChars="100"/>
        <w:jc w:val="both"/>
        <w:rPr>
          <w:sz w:val="28"/>
        </w:rPr>
      </w:pPr>
      <w:r>
        <w:rPr>
          <w:rFonts w:hint="eastAsia"/>
          <w:sz w:val="28"/>
        </w:rPr>
        <w:t>消防水炮的射程应覆盖设计船型的装卸管汇区和码头工作平台装卸区范围。消防水炮的额定射程不应小于所需射程的</w:t>
      </w:r>
      <w:r>
        <w:rPr>
          <w:sz w:val="28"/>
        </w:rPr>
        <w:t>1.1</w:t>
      </w:r>
      <w:r>
        <w:rPr>
          <w:rFonts w:hint="eastAsia"/>
          <w:sz w:val="28"/>
        </w:rPr>
        <w:t>倍。</w:t>
      </w:r>
    </w:p>
    <w:p>
      <w:pPr>
        <w:numPr>
          <w:ilvl w:val="3"/>
          <w:numId w:val="11"/>
        </w:numPr>
        <w:tabs>
          <w:tab w:val="left" w:pos="1320"/>
        </w:tabs>
        <w:spacing w:line="360" w:lineRule="auto"/>
        <w:ind w:left="0" w:firstLine="280" w:firstLineChars="100"/>
        <w:jc w:val="both"/>
        <w:rPr>
          <w:sz w:val="28"/>
        </w:rPr>
      </w:pPr>
      <w:r>
        <w:rPr>
          <w:rFonts w:hint="eastAsia"/>
          <w:sz w:val="28"/>
        </w:rPr>
        <w:t>码头消防水炮可与消防船或消拖两用船协同工作以满足覆盖停泊设计船型的全船范围和水量要求，码头消防炮的水量比例不应小于</w:t>
      </w:r>
      <w:r>
        <w:rPr>
          <w:sz w:val="28"/>
        </w:rPr>
        <w:t>50%</w:t>
      </w:r>
      <w:r>
        <w:rPr>
          <w:rFonts w:hint="eastAsia"/>
          <w:sz w:val="28"/>
        </w:rPr>
        <w:t>。</w:t>
      </w:r>
    </w:p>
    <w:p>
      <w:pPr>
        <w:numPr>
          <w:ilvl w:val="3"/>
          <w:numId w:val="11"/>
        </w:numPr>
        <w:tabs>
          <w:tab w:val="left" w:pos="1320"/>
        </w:tabs>
        <w:spacing w:line="360" w:lineRule="auto"/>
        <w:ind w:left="0" w:firstLine="280" w:firstLineChars="100"/>
        <w:jc w:val="both"/>
        <w:rPr>
          <w:sz w:val="28"/>
        </w:rPr>
      </w:pPr>
      <w:r>
        <w:rPr>
          <w:rFonts w:hint="eastAsia"/>
          <w:sz w:val="28"/>
        </w:rPr>
        <w:t>起火船舶着火罐（舱）及邻罐（舱）均应喷水冷却，供给强度不宜小于</w:t>
      </w:r>
      <w:r>
        <w:rPr>
          <w:sz w:val="28"/>
        </w:rPr>
        <w:t>4L/</w:t>
      </w:r>
      <w:r>
        <w:rPr>
          <w:rFonts w:hint="eastAsia"/>
          <w:sz w:val="28"/>
        </w:rPr>
        <w:t>(</w:t>
      </w:r>
      <w:r>
        <w:rPr>
          <w:sz w:val="28"/>
        </w:rPr>
        <w:t>min</w:t>
      </w:r>
      <w:r>
        <w:rPr>
          <w:rFonts w:hint="eastAsia"/>
          <w:sz w:val="28"/>
        </w:rPr>
        <w:t>·</w:t>
      </w:r>
      <w:r>
        <w:rPr>
          <w:sz w:val="28"/>
        </w:rPr>
        <w:t>m</w:t>
      </w:r>
      <w:r>
        <w:rPr>
          <w:sz w:val="28"/>
          <w:vertAlign w:val="superscript"/>
        </w:rPr>
        <w:t>2</w:t>
      </w:r>
      <w:r>
        <w:rPr>
          <w:rFonts w:hint="eastAsia"/>
          <w:sz w:val="28"/>
        </w:rPr>
        <w:t>)，冷却面积宜取设计船型最大储罐（舱）甲板以上部分的表面积加邻近储罐（舱）甲板以上部分的表面积的</w:t>
      </w:r>
      <w:r>
        <w:rPr>
          <w:sz w:val="28"/>
        </w:rPr>
        <w:t>50%</w:t>
      </w:r>
      <w:r>
        <w:rPr>
          <w:rFonts w:hint="eastAsia"/>
          <w:sz w:val="28"/>
        </w:rPr>
        <w:t>。</w:t>
      </w:r>
    </w:p>
    <w:p>
      <w:pPr>
        <w:numPr>
          <w:ilvl w:val="3"/>
          <w:numId w:val="11"/>
        </w:numPr>
        <w:tabs>
          <w:tab w:val="left" w:pos="1320"/>
        </w:tabs>
        <w:spacing w:line="360" w:lineRule="auto"/>
        <w:ind w:left="0" w:firstLine="280" w:firstLineChars="100"/>
        <w:jc w:val="both"/>
        <w:rPr>
          <w:sz w:val="28"/>
        </w:rPr>
      </w:pPr>
      <w:r>
        <w:rPr>
          <w:rFonts w:hint="eastAsia"/>
          <w:sz w:val="28"/>
        </w:rPr>
        <w:t>消防水炮的工作时间不应少于</w:t>
      </w:r>
      <w:r>
        <w:rPr>
          <w:sz w:val="28"/>
        </w:rPr>
        <w:t>6h</w:t>
      </w:r>
      <w:r>
        <w:rPr>
          <w:rFonts w:hint="eastAsia"/>
          <w:sz w:val="28"/>
        </w:rPr>
        <w:t>。</w:t>
      </w:r>
    </w:p>
    <w:p>
      <w:pPr>
        <w:numPr>
          <w:ilvl w:val="3"/>
          <w:numId w:val="11"/>
        </w:numPr>
        <w:tabs>
          <w:tab w:val="left" w:pos="1320"/>
        </w:tabs>
        <w:spacing w:line="360" w:lineRule="auto"/>
        <w:ind w:left="0" w:firstLine="280" w:firstLineChars="100"/>
        <w:jc w:val="both"/>
        <w:rPr>
          <w:sz w:val="28"/>
        </w:rPr>
      </w:pPr>
      <w:r>
        <w:rPr>
          <w:rFonts w:hint="eastAsia"/>
          <w:sz w:val="28"/>
        </w:rPr>
        <w:t>消防水炮应采用直流水雾两用喷嘴。</w:t>
      </w:r>
    </w:p>
    <w:p>
      <w:pPr>
        <w:numPr>
          <w:ilvl w:val="3"/>
          <w:numId w:val="11"/>
        </w:numPr>
        <w:tabs>
          <w:tab w:val="left" w:pos="1320"/>
        </w:tabs>
        <w:spacing w:line="360" w:lineRule="auto"/>
        <w:ind w:left="0" w:firstLine="280" w:firstLineChars="100"/>
        <w:jc w:val="both"/>
        <w:rPr>
          <w:sz w:val="28"/>
        </w:rPr>
      </w:pPr>
      <w:r>
        <w:rPr>
          <w:rFonts w:hint="eastAsia"/>
          <w:sz w:val="28"/>
        </w:rPr>
        <w:t>消防水炮应具备有线控制和无线控制功能。</w:t>
      </w:r>
    </w:p>
    <w:p>
      <w:pPr>
        <w:numPr>
          <w:ilvl w:val="2"/>
          <w:numId w:val="11"/>
        </w:numPr>
        <w:tabs>
          <w:tab w:val="left" w:pos="840"/>
        </w:tabs>
        <w:spacing w:line="360" w:lineRule="auto"/>
        <w:ind w:left="0" w:firstLine="0"/>
        <w:jc w:val="both"/>
        <w:rPr>
          <w:sz w:val="28"/>
        </w:rPr>
      </w:pPr>
      <w:r>
        <w:rPr>
          <w:rFonts w:hint="eastAsia"/>
          <w:sz w:val="28"/>
        </w:rPr>
        <w:t>操作平台前沿、登船梯前侧和消防炮塔应设置水幕系统。水幕系统设计应符合下列规定。</w:t>
      </w:r>
    </w:p>
    <w:p>
      <w:pPr>
        <w:numPr>
          <w:ilvl w:val="3"/>
          <w:numId w:val="11"/>
        </w:numPr>
        <w:spacing w:line="360" w:lineRule="auto"/>
        <w:ind w:left="1317" w:leftChars="100" w:hanging="1077"/>
        <w:jc w:val="both"/>
        <w:rPr>
          <w:sz w:val="28"/>
        </w:rPr>
      </w:pPr>
      <w:r>
        <w:rPr>
          <w:rFonts w:hint="eastAsia"/>
          <w:sz w:val="28"/>
        </w:rPr>
        <w:t>设计流量不宜小于</w:t>
      </w:r>
      <w:r>
        <w:rPr>
          <w:sz w:val="28"/>
          <w:szCs w:val="28"/>
        </w:rPr>
        <w:t>2.0L/(s·m)</w:t>
      </w:r>
      <w:r>
        <w:rPr>
          <w:rFonts w:hint="eastAsia"/>
          <w:sz w:val="28"/>
          <w:szCs w:val="28"/>
        </w:rPr>
        <w:t>。</w:t>
      </w:r>
    </w:p>
    <w:p>
      <w:pPr>
        <w:numPr>
          <w:ilvl w:val="3"/>
          <w:numId w:val="11"/>
        </w:numPr>
        <w:spacing w:line="360" w:lineRule="auto"/>
        <w:ind w:left="1317" w:leftChars="100" w:hanging="1077"/>
        <w:jc w:val="both"/>
        <w:rPr>
          <w:sz w:val="28"/>
        </w:rPr>
      </w:pPr>
      <w:r>
        <w:rPr>
          <w:rFonts w:hint="eastAsia"/>
          <w:sz w:val="28"/>
          <w:szCs w:val="28"/>
        </w:rPr>
        <w:t>工作时间不宜小于1h。</w:t>
      </w:r>
    </w:p>
    <w:p>
      <w:pPr>
        <w:numPr>
          <w:ilvl w:val="3"/>
          <w:numId w:val="11"/>
        </w:numPr>
        <w:tabs>
          <w:tab w:val="left" w:pos="1276"/>
        </w:tabs>
        <w:spacing w:line="360" w:lineRule="auto"/>
        <w:ind w:left="0" w:firstLine="238" w:firstLineChars="85"/>
        <w:jc w:val="both"/>
        <w:rPr>
          <w:sz w:val="28"/>
        </w:rPr>
      </w:pPr>
      <w:r>
        <w:rPr>
          <w:rFonts w:hint="eastAsia"/>
          <w:sz w:val="28"/>
        </w:rPr>
        <w:t>水平方向覆盖范围宜为操作平台前沿两端各延伸5m范围内、登船梯前侧。</w:t>
      </w:r>
    </w:p>
    <w:p>
      <w:pPr>
        <w:numPr>
          <w:ilvl w:val="2"/>
          <w:numId w:val="11"/>
        </w:numPr>
        <w:tabs>
          <w:tab w:val="left" w:pos="840"/>
        </w:tabs>
        <w:spacing w:line="360" w:lineRule="auto"/>
        <w:ind w:left="0" w:firstLine="0"/>
        <w:jc w:val="both"/>
        <w:rPr>
          <w:sz w:val="28"/>
        </w:rPr>
      </w:pPr>
      <w:r>
        <w:rPr>
          <w:rFonts w:hint="eastAsia"/>
          <w:sz w:val="28"/>
        </w:rPr>
        <w:t>设置于码头工作平台范围内的疏散逃生通道应设置暴露防护自动水喷雾系统，其喷水强度不宜小于</w:t>
      </w:r>
      <w:r>
        <w:rPr>
          <w:sz w:val="28"/>
        </w:rPr>
        <w:t>10.2L</w:t>
      </w:r>
      <w:r>
        <w:rPr>
          <w:rFonts w:hint="eastAsia"/>
          <w:sz w:val="28"/>
        </w:rPr>
        <w:t>／</w:t>
      </w:r>
      <w:r>
        <w:rPr>
          <w:sz w:val="28"/>
        </w:rPr>
        <w:t>(min</w:t>
      </w:r>
      <w:r>
        <w:rPr>
          <w:rFonts w:hint="eastAsia"/>
          <w:sz w:val="28"/>
        </w:rPr>
        <w:t>·</w:t>
      </w:r>
      <w:r>
        <w:rPr>
          <w:sz w:val="28"/>
        </w:rPr>
        <w:t>m2)</w:t>
      </w:r>
      <w:r>
        <w:rPr>
          <w:rFonts w:hint="eastAsia"/>
          <w:sz w:val="28"/>
        </w:rPr>
        <w:t>，工作时间不宜小于</w:t>
      </w:r>
      <w:r>
        <w:rPr>
          <w:sz w:val="28"/>
        </w:rPr>
        <w:t>30min</w:t>
      </w:r>
      <w:r>
        <w:rPr>
          <w:rFonts w:hint="eastAsia"/>
          <w:sz w:val="28"/>
        </w:rPr>
        <w:t>。疏散通道的喷头应采用水雾型喷头。</w:t>
      </w:r>
    </w:p>
    <w:p>
      <w:pPr>
        <w:numPr>
          <w:ilvl w:val="2"/>
          <w:numId w:val="11"/>
        </w:numPr>
        <w:tabs>
          <w:tab w:val="left" w:pos="840"/>
        </w:tabs>
        <w:spacing w:line="360" w:lineRule="auto"/>
        <w:ind w:left="0" w:firstLine="0"/>
        <w:jc w:val="both"/>
        <w:rPr>
          <w:sz w:val="28"/>
        </w:rPr>
      </w:pPr>
      <w:r>
        <w:rPr>
          <w:rFonts w:hint="eastAsia"/>
          <w:sz w:val="28"/>
        </w:rPr>
        <w:t>消防炮覆盖不到的工艺设备应设置自动水喷雾系统，水喷雾喷水强度不宜小于</w:t>
      </w:r>
      <w:r>
        <w:rPr>
          <w:sz w:val="28"/>
        </w:rPr>
        <w:t>10.2L</w:t>
      </w:r>
      <w:r>
        <w:rPr>
          <w:rFonts w:hint="eastAsia"/>
          <w:sz w:val="28"/>
        </w:rPr>
        <w:t>／</w:t>
      </w:r>
      <w:r>
        <w:rPr>
          <w:sz w:val="28"/>
        </w:rPr>
        <w:t>(min</w:t>
      </w:r>
      <w:r>
        <w:rPr>
          <w:rFonts w:hint="eastAsia"/>
          <w:sz w:val="28"/>
        </w:rPr>
        <w:t>·</w:t>
      </w:r>
      <w:r>
        <w:rPr>
          <w:sz w:val="28"/>
        </w:rPr>
        <w:t>m2)</w:t>
      </w:r>
      <w:r>
        <w:rPr>
          <w:rFonts w:hint="eastAsia"/>
          <w:sz w:val="28"/>
        </w:rPr>
        <w:t>，工作时间不宜小于</w:t>
      </w:r>
      <w:r>
        <w:rPr>
          <w:sz w:val="28"/>
        </w:rPr>
        <w:t>30min</w:t>
      </w:r>
      <w:r>
        <w:rPr>
          <w:rFonts w:hint="eastAsia"/>
          <w:sz w:val="28"/>
        </w:rPr>
        <w:t>。</w:t>
      </w:r>
    </w:p>
    <w:p>
      <w:pPr>
        <w:numPr>
          <w:ilvl w:val="2"/>
          <w:numId w:val="11"/>
        </w:numPr>
        <w:tabs>
          <w:tab w:val="left" w:pos="840"/>
        </w:tabs>
        <w:spacing w:line="360" w:lineRule="auto"/>
        <w:ind w:left="0" w:firstLine="0"/>
        <w:jc w:val="both"/>
        <w:rPr>
          <w:sz w:val="28"/>
        </w:rPr>
      </w:pPr>
      <w:r>
        <w:rPr>
          <w:rFonts w:hint="eastAsia"/>
          <w:sz w:val="28"/>
        </w:rPr>
        <w:t>液化天然气码头其他消防设施的设置应符合下列规定。</w:t>
      </w:r>
    </w:p>
    <w:p>
      <w:pPr>
        <w:numPr>
          <w:ilvl w:val="3"/>
          <w:numId w:val="11"/>
        </w:numPr>
        <w:tabs>
          <w:tab w:val="left" w:pos="1320"/>
        </w:tabs>
        <w:spacing w:line="360" w:lineRule="auto"/>
        <w:ind w:left="0" w:firstLine="280" w:firstLineChars="100"/>
        <w:jc w:val="both"/>
        <w:rPr>
          <w:sz w:val="28"/>
        </w:rPr>
      </w:pPr>
      <w:r>
        <w:rPr>
          <w:rFonts w:hint="eastAsia"/>
          <w:sz w:val="28"/>
        </w:rPr>
        <w:t>引桥、引堤、工作平台和操作平台应设置消火栓，并配备直流水雾两用水枪和水带，其间距不应大于</w:t>
      </w:r>
      <w:r>
        <w:rPr>
          <w:sz w:val="28"/>
        </w:rPr>
        <w:t>60m</w:t>
      </w:r>
      <w:r>
        <w:rPr>
          <w:rFonts w:hint="eastAsia"/>
          <w:sz w:val="28"/>
        </w:rPr>
        <w:t>，最少设置</w:t>
      </w:r>
      <w:r>
        <w:rPr>
          <w:sz w:val="28"/>
        </w:rPr>
        <w:t>1</w:t>
      </w:r>
      <w:r>
        <w:rPr>
          <w:rFonts w:hint="eastAsia"/>
          <w:sz w:val="28"/>
        </w:rPr>
        <w:t>个。</w:t>
      </w:r>
    </w:p>
    <w:p>
      <w:pPr>
        <w:numPr>
          <w:ilvl w:val="3"/>
          <w:numId w:val="11"/>
        </w:numPr>
        <w:tabs>
          <w:tab w:val="left" w:pos="1320"/>
        </w:tabs>
        <w:spacing w:line="360" w:lineRule="auto"/>
        <w:ind w:left="0" w:firstLine="280" w:firstLineChars="100"/>
        <w:jc w:val="both"/>
        <w:rPr>
          <w:sz w:val="28"/>
        </w:rPr>
      </w:pPr>
      <w:r>
        <w:rPr>
          <w:rFonts w:hint="eastAsia"/>
          <w:sz w:val="28"/>
        </w:rPr>
        <w:t>码头消防供水管上应设置用于向船舶或装置供给消防水的国际通岸接头，该接头的规格应与现行国家标准《船用消防接头》（</w:t>
      </w:r>
      <w:r>
        <w:rPr>
          <w:sz w:val="28"/>
        </w:rPr>
        <w:t>GB/T 2031</w:t>
      </w:r>
      <w:r>
        <w:rPr>
          <w:rFonts w:hint="eastAsia"/>
          <w:sz w:val="28"/>
        </w:rPr>
        <w:t>）中的国际通岸接头规格相一致。</w:t>
      </w:r>
    </w:p>
    <w:p>
      <w:pPr>
        <w:numPr>
          <w:ilvl w:val="3"/>
          <w:numId w:val="11"/>
        </w:numPr>
        <w:tabs>
          <w:tab w:val="left" w:pos="1320"/>
        </w:tabs>
        <w:spacing w:line="360" w:lineRule="auto"/>
        <w:ind w:left="0" w:firstLine="280" w:firstLineChars="100"/>
        <w:jc w:val="both"/>
        <w:rPr>
          <w:sz w:val="28"/>
        </w:rPr>
      </w:pPr>
      <w:r>
        <w:rPr>
          <w:rFonts w:hint="eastAsia"/>
          <w:sz w:val="28"/>
        </w:rPr>
        <w:t>工作平台和操作平台应设置足够的手提式干粉灭火器和推车式干粉灭火器。灭火器布设应满足下列要求：</w:t>
      </w:r>
    </w:p>
    <w:p>
      <w:pPr>
        <w:pStyle w:val="28"/>
        <w:numPr>
          <w:ilvl w:val="0"/>
          <w:numId w:val="12"/>
        </w:numPr>
        <w:tabs>
          <w:tab w:val="left" w:pos="1320"/>
        </w:tabs>
        <w:spacing w:line="360" w:lineRule="auto"/>
        <w:ind w:firstLineChars="0"/>
        <w:jc w:val="both"/>
        <w:rPr>
          <w:sz w:val="28"/>
        </w:rPr>
      </w:pPr>
      <w:r>
        <w:rPr>
          <w:rFonts w:hint="eastAsia"/>
          <w:sz w:val="28"/>
        </w:rPr>
        <w:t>每个手提式灭火器最大保护距离不大于</w:t>
      </w:r>
      <w:r>
        <w:rPr>
          <w:sz w:val="28"/>
        </w:rPr>
        <w:t>9m</w:t>
      </w:r>
      <w:r>
        <w:rPr>
          <w:rFonts w:hint="eastAsia"/>
          <w:sz w:val="28"/>
        </w:rPr>
        <w:t>；</w:t>
      </w:r>
    </w:p>
    <w:p>
      <w:pPr>
        <w:pStyle w:val="28"/>
        <w:numPr>
          <w:ilvl w:val="0"/>
          <w:numId w:val="12"/>
        </w:numPr>
        <w:tabs>
          <w:tab w:val="left" w:pos="1320"/>
        </w:tabs>
        <w:spacing w:line="360" w:lineRule="auto"/>
        <w:ind w:firstLineChars="0"/>
        <w:jc w:val="both"/>
        <w:rPr>
          <w:sz w:val="28"/>
        </w:rPr>
      </w:pPr>
      <w:r>
        <w:rPr>
          <w:rFonts w:hint="eastAsia"/>
          <w:sz w:val="28"/>
        </w:rPr>
        <w:t>每台推车式灭火器最大保护距离不大于</w:t>
      </w:r>
      <w:r>
        <w:rPr>
          <w:sz w:val="28"/>
        </w:rPr>
        <w:t>18m</w:t>
      </w:r>
      <w:r>
        <w:rPr>
          <w:rFonts w:hint="eastAsia"/>
          <w:sz w:val="28"/>
        </w:rPr>
        <w:t>。</w:t>
      </w:r>
    </w:p>
    <w:p>
      <w:pPr>
        <w:numPr>
          <w:ilvl w:val="3"/>
          <w:numId w:val="11"/>
        </w:numPr>
        <w:tabs>
          <w:tab w:val="left" w:pos="1320"/>
        </w:tabs>
        <w:spacing w:line="360" w:lineRule="auto"/>
        <w:ind w:left="0" w:firstLine="280" w:firstLineChars="100"/>
        <w:jc w:val="both"/>
        <w:rPr>
          <w:sz w:val="28"/>
        </w:rPr>
      </w:pPr>
      <w:r>
        <w:rPr>
          <w:rFonts w:hint="eastAsia"/>
          <w:sz w:val="28"/>
        </w:rPr>
        <w:t>灭火器的配置除应符合本规范的规定外，还应符合现行国家标准《建筑灭火器配置设计规范》（</w:t>
      </w:r>
      <w:r>
        <w:rPr>
          <w:sz w:val="28"/>
        </w:rPr>
        <w:t>GB</w:t>
      </w:r>
      <w:r>
        <w:rPr>
          <w:rFonts w:hint="eastAsia"/>
          <w:sz w:val="28"/>
        </w:rPr>
        <w:t xml:space="preserve"> </w:t>
      </w:r>
      <w:r>
        <w:rPr>
          <w:sz w:val="28"/>
        </w:rPr>
        <w:t>50140</w:t>
      </w:r>
      <w:r>
        <w:rPr>
          <w:rFonts w:hint="eastAsia"/>
          <w:sz w:val="28"/>
        </w:rPr>
        <w:t>）的有关规定。</w:t>
      </w:r>
    </w:p>
    <w:p>
      <w:pPr>
        <w:numPr>
          <w:ilvl w:val="3"/>
          <w:numId w:val="11"/>
        </w:numPr>
        <w:tabs>
          <w:tab w:val="left" w:pos="1320"/>
        </w:tabs>
        <w:spacing w:line="360" w:lineRule="auto"/>
        <w:ind w:left="0" w:firstLine="280" w:firstLineChars="100"/>
        <w:jc w:val="both"/>
        <w:rPr>
          <w:sz w:val="28"/>
        </w:rPr>
      </w:pPr>
      <w:r>
        <w:rPr>
          <w:rFonts w:hint="eastAsia"/>
          <w:sz w:val="28"/>
        </w:rPr>
        <w:t>码头控制室和配电间应设置火灾自动报警系统和气体灭火系统。当采用自动气体灭火系统时，应具有转换至手动状态的功能。</w:t>
      </w:r>
    </w:p>
    <w:p>
      <w:pPr>
        <w:numPr>
          <w:ilvl w:val="2"/>
          <w:numId w:val="11"/>
        </w:numPr>
        <w:tabs>
          <w:tab w:val="left" w:pos="840"/>
        </w:tabs>
        <w:spacing w:line="360" w:lineRule="auto"/>
        <w:ind w:left="0" w:firstLine="0"/>
        <w:jc w:val="both"/>
        <w:rPr>
          <w:sz w:val="28"/>
        </w:rPr>
      </w:pPr>
      <w:r>
        <w:rPr>
          <w:rFonts w:hint="eastAsia"/>
          <w:sz w:val="28"/>
        </w:rPr>
        <w:t>码头消防用水量应为消防水炮、水幕、水喷雾设备和移动消防设备同时工作最大用水量的总和。</w:t>
      </w:r>
    </w:p>
    <w:p>
      <w:pPr>
        <w:numPr>
          <w:ilvl w:val="2"/>
          <w:numId w:val="11"/>
        </w:numPr>
        <w:tabs>
          <w:tab w:val="left" w:pos="840"/>
        </w:tabs>
        <w:spacing w:line="360" w:lineRule="auto"/>
        <w:ind w:left="0" w:firstLine="0"/>
        <w:jc w:val="both"/>
        <w:rPr>
          <w:sz w:val="28"/>
        </w:rPr>
      </w:pPr>
      <w:r>
        <w:rPr>
          <w:rFonts w:hint="eastAsia"/>
          <w:sz w:val="28"/>
        </w:rPr>
        <w:t>水上和陆上联合提供消防保护时，消防船或消拖两用船的配备数量，应根据需要水上提供的消防水量和保护范围确定，码头所配备的消防船或消拖两用船的对外消防性能应符合下列规定。</w:t>
      </w:r>
    </w:p>
    <w:p>
      <w:pPr>
        <w:numPr>
          <w:ilvl w:val="3"/>
          <w:numId w:val="11"/>
        </w:numPr>
        <w:tabs>
          <w:tab w:val="left" w:pos="1320"/>
        </w:tabs>
        <w:spacing w:line="360" w:lineRule="auto"/>
        <w:ind w:left="0" w:firstLine="280" w:firstLineChars="100"/>
        <w:jc w:val="both"/>
        <w:rPr>
          <w:sz w:val="28"/>
        </w:rPr>
      </w:pPr>
      <w:r>
        <w:rPr>
          <w:rFonts w:hint="eastAsia"/>
          <w:sz w:val="28"/>
        </w:rPr>
        <w:t>海港液化天然气码头配备的消防船或消拖两用船应满足中国船级社现行《钢质海船入级规范》所规定的第1类消防船的要求。</w:t>
      </w:r>
    </w:p>
    <w:p>
      <w:pPr>
        <w:numPr>
          <w:ilvl w:val="3"/>
          <w:numId w:val="11"/>
        </w:numPr>
        <w:tabs>
          <w:tab w:val="left" w:pos="1320"/>
        </w:tabs>
        <w:spacing w:line="360" w:lineRule="auto"/>
        <w:ind w:left="0" w:firstLine="280" w:firstLineChars="100"/>
        <w:jc w:val="both"/>
        <w:rPr>
          <w:sz w:val="28"/>
        </w:rPr>
      </w:pPr>
      <w:r>
        <w:rPr>
          <w:rFonts w:hint="eastAsia"/>
          <w:sz w:val="28"/>
        </w:rPr>
        <w:t>河港液化天然气码头配备的消防船或消拖两用船应符合中国船级社现行《钢质内河船舶建造规范》的规定。</w:t>
      </w:r>
    </w:p>
    <w:p>
      <w:pPr>
        <w:numPr>
          <w:ilvl w:val="3"/>
          <w:numId w:val="11"/>
        </w:numPr>
        <w:tabs>
          <w:tab w:val="left" w:pos="1320"/>
        </w:tabs>
        <w:spacing w:line="360" w:lineRule="auto"/>
        <w:ind w:left="0" w:firstLine="280" w:firstLineChars="100"/>
        <w:jc w:val="both"/>
        <w:rPr>
          <w:sz w:val="28"/>
        </w:rPr>
      </w:pPr>
      <w:r>
        <w:rPr>
          <w:rFonts w:hint="eastAsia"/>
          <w:sz w:val="28"/>
        </w:rPr>
        <w:t>河港液化天然气码头配备的消防船或消拖两用船性能应符合中国船级社现行《内河消防船补充要求》的规定，靠泊舱容</w:t>
      </w:r>
      <w:r>
        <w:rPr>
          <w:sz w:val="28"/>
        </w:rPr>
        <w:t>8000m</w:t>
      </w:r>
      <w:r>
        <w:rPr>
          <w:sz w:val="28"/>
          <w:vertAlign w:val="superscript"/>
        </w:rPr>
        <w:t>3</w:t>
      </w:r>
      <w:r>
        <w:rPr>
          <w:rFonts w:hint="eastAsia"/>
          <w:sz w:val="28"/>
        </w:rPr>
        <w:t>及以下船舶或装置的液化天然气码头配备消防船或消拖两用船性能应满足第</w:t>
      </w:r>
      <w:r>
        <w:rPr>
          <w:sz w:val="28"/>
        </w:rPr>
        <w:t>1</w:t>
      </w:r>
      <w:r>
        <w:rPr>
          <w:rFonts w:hint="eastAsia"/>
          <w:sz w:val="28"/>
        </w:rPr>
        <w:t>类消防船的要求，靠泊舱容</w:t>
      </w:r>
      <w:r>
        <w:rPr>
          <w:sz w:val="28"/>
        </w:rPr>
        <w:t>8000m</w:t>
      </w:r>
      <w:r>
        <w:rPr>
          <w:sz w:val="28"/>
          <w:vertAlign w:val="superscript"/>
        </w:rPr>
        <w:t>3</w:t>
      </w:r>
      <w:r>
        <w:rPr>
          <w:rFonts w:hint="eastAsia"/>
          <w:sz w:val="28"/>
        </w:rPr>
        <w:t>以上船舶或装置的液化天然气码头配备消防船或消拖两用船性能应满足第</w:t>
      </w:r>
      <w:r>
        <w:rPr>
          <w:sz w:val="28"/>
        </w:rPr>
        <w:t>2</w:t>
      </w:r>
      <w:r>
        <w:rPr>
          <w:rFonts w:hint="eastAsia"/>
          <w:sz w:val="28"/>
        </w:rPr>
        <w:t>类消防船的要求。</w:t>
      </w:r>
    </w:p>
    <w:p>
      <w:pPr>
        <w:numPr>
          <w:ilvl w:val="1"/>
          <w:numId w:val="11"/>
        </w:numPr>
        <w:tabs>
          <w:tab w:val="left" w:pos="600"/>
        </w:tabs>
        <w:spacing w:beforeLines="150" w:afterLines="150" w:line="240" w:lineRule="auto"/>
        <w:ind w:left="357" w:hanging="357"/>
        <w:jc w:val="center"/>
        <w:outlineLvl w:val="1"/>
        <w:rPr>
          <w:b/>
          <w:bCs/>
          <w:sz w:val="28"/>
        </w:rPr>
      </w:pPr>
      <w:bookmarkStart w:id="88" w:name="_Toc459635501"/>
      <w:r>
        <w:rPr>
          <w:b/>
          <w:bCs/>
          <w:sz w:val="28"/>
        </w:rPr>
        <w:t xml:space="preserve"> </w:t>
      </w:r>
      <w:bookmarkStart w:id="89" w:name="_Toc49448290"/>
      <w:r>
        <w:rPr>
          <w:rFonts w:hint="eastAsia"/>
          <w:b/>
          <w:bCs/>
          <w:sz w:val="28"/>
        </w:rPr>
        <w:t>通信和导航设施</w:t>
      </w:r>
      <w:bookmarkEnd w:id="88"/>
      <w:bookmarkEnd w:id="89"/>
    </w:p>
    <w:p>
      <w:pPr>
        <w:spacing w:line="360" w:lineRule="auto"/>
        <w:jc w:val="both"/>
        <w:rPr>
          <w:sz w:val="28"/>
        </w:rPr>
      </w:pPr>
      <w:r>
        <w:rPr>
          <w:sz w:val="28"/>
        </w:rPr>
        <w:t xml:space="preserve">9.3.1  </w:t>
      </w:r>
      <w:r>
        <w:rPr>
          <w:rFonts w:hint="eastAsia"/>
          <w:sz w:val="28"/>
        </w:rPr>
        <w:t>液化天然气码头应设置船岸专用有线通信系统。</w:t>
      </w:r>
    </w:p>
    <w:p>
      <w:pPr>
        <w:spacing w:line="360" w:lineRule="auto"/>
        <w:jc w:val="both"/>
        <w:rPr>
          <w:sz w:val="28"/>
        </w:rPr>
      </w:pPr>
      <w:r>
        <w:rPr>
          <w:sz w:val="28"/>
        </w:rPr>
        <w:t xml:space="preserve">9.3.2  </w:t>
      </w:r>
      <w:r>
        <w:rPr>
          <w:rFonts w:hint="eastAsia"/>
          <w:sz w:val="28"/>
        </w:rPr>
        <w:t>液化天然气码头应根据危险品泊位安全应急通信要求，设置包括水上遇险、安全、交通管理等甚高频频道的防爆型无线电话。在爆炸危险区域的通信设备应为本质安全型。</w:t>
      </w:r>
    </w:p>
    <w:p>
      <w:pPr>
        <w:spacing w:line="360" w:lineRule="auto"/>
        <w:jc w:val="both"/>
        <w:rPr>
          <w:sz w:val="28"/>
        </w:rPr>
      </w:pPr>
      <w:r>
        <w:rPr>
          <w:sz w:val="28"/>
        </w:rPr>
        <w:t>9.3.</w:t>
      </w:r>
      <w:r>
        <w:rPr>
          <w:rFonts w:hint="eastAsia"/>
          <w:sz w:val="28"/>
        </w:rPr>
        <w:t>3</w:t>
      </w:r>
      <w:r>
        <w:rPr>
          <w:sz w:val="28"/>
        </w:rPr>
        <w:t xml:space="preserve">  </w:t>
      </w:r>
      <w:r>
        <w:rPr>
          <w:rFonts w:hint="eastAsia"/>
          <w:sz w:val="28"/>
        </w:rPr>
        <w:t>液化天然气码头宜设置具备报警、广播和对讲通话等功能的应急广播对讲系统。</w:t>
      </w:r>
    </w:p>
    <w:p>
      <w:pPr>
        <w:spacing w:line="360" w:lineRule="auto"/>
        <w:jc w:val="both"/>
        <w:rPr>
          <w:b/>
          <w:sz w:val="28"/>
        </w:rPr>
      </w:pPr>
      <w:r>
        <w:rPr>
          <w:sz w:val="28"/>
        </w:rPr>
        <w:t>9.3.</w:t>
      </w:r>
      <w:r>
        <w:rPr>
          <w:rFonts w:hint="eastAsia"/>
          <w:sz w:val="28"/>
        </w:rPr>
        <w:t>4</w:t>
      </w:r>
      <w:r>
        <w:rPr>
          <w:sz w:val="28"/>
        </w:rPr>
        <w:t xml:space="preserve">  </w:t>
      </w:r>
      <w:r>
        <w:rPr>
          <w:rFonts w:hint="eastAsia"/>
          <w:sz w:val="28"/>
        </w:rPr>
        <w:t>液化天然气码头应配备完善的导助航设施。位于复杂通航环境的液化天然气码头可配备带电子海图和</w:t>
      </w:r>
      <w:r>
        <w:rPr>
          <w:sz w:val="28"/>
        </w:rPr>
        <w:t>DGPS</w:t>
      </w:r>
      <w:r>
        <w:rPr>
          <w:rFonts w:hint="eastAsia"/>
          <w:sz w:val="28"/>
        </w:rPr>
        <w:t>的电子引航设施</w:t>
      </w:r>
      <w:r>
        <w:rPr>
          <w:rFonts w:hint="eastAsia"/>
          <w:b/>
          <w:sz w:val="28"/>
        </w:rPr>
        <w:t>。</w:t>
      </w:r>
    </w:p>
    <w:p>
      <w:pPr>
        <w:numPr>
          <w:ilvl w:val="1"/>
          <w:numId w:val="11"/>
        </w:numPr>
        <w:tabs>
          <w:tab w:val="left" w:pos="600"/>
        </w:tabs>
        <w:spacing w:beforeLines="150" w:afterLines="150" w:line="240" w:lineRule="auto"/>
        <w:ind w:left="357" w:hanging="357"/>
        <w:jc w:val="center"/>
        <w:outlineLvl w:val="1"/>
        <w:rPr>
          <w:b/>
          <w:bCs/>
          <w:sz w:val="28"/>
        </w:rPr>
      </w:pPr>
      <w:bookmarkStart w:id="90" w:name="_Toc459635502"/>
      <w:r>
        <w:rPr>
          <w:rFonts w:hint="eastAsia"/>
          <w:b/>
          <w:bCs/>
          <w:sz w:val="28"/>
        </w:rPr>
        <w:t xml:space="preserve"> </w:t>
      </w:r>
      <w:bookmarkStart w:id="91" w:name="_Toc49448291"/>
      <w:r>
        <w:rPr>
          <w:rFonts w:hint="eastAsia"/>
          <w:b/>
          <w:bCs/>
          <w:sz w:val="28"/>
        </w:rPr>
        <w:t>附属设施</w:t>
      </w:r>
      <w:bookmarkEnd w:id="90"/>
      <w:bookmarkEnd w:id="91"/>
    </w:p>
    <w:p>
      <w:pPr>
        <w:pStyle w:val="28"/>
        <w:numPr>
          <w:ilvl w:val="2"/>
          <w:numId w:val="11"/>
        </w:numPr>
        <w:tabs>
          <w:tab w:val="left" w:pos="840"/>
        </w:tabs>
        <w:spacing w:line="360" w:lineRule="auto"/>
        <w:ind w:left="0" w:firstLine="0" w:firstLineChars="0"/>
        <w:jc w:val="both"/>
        <w:rPr>
          <w:rFonts w:eastAsia="黑体"/>
          <w:bCs/>
          <w:sz w:val="28"/>
        </w:rPr>
      </w:pPr>
      <w:r>
        <w:rPr>
          <w:rFonts w:eastAsia="黑体"/>
          <w:bCs/>
          <w:sz w:val="28"/>
        </w:rPr>
        <w:t>海港液化天然气码头应设置靠泊辅助系统、缆绳张力监测系统和作业环境监测系统。</w:t>
      </w:r>
    </w:p>
    <w:p>
      <w:pPr>
        <w:pStyle w:val="28"/>
        <w:numPr>
          <w:ilvl w:val="2"/>
          <w:numId w:val="11"/>
        </w:numPr>
        <w:tabs>
          <w:tab w:val="left" w:pos="840"/>
        </w:tabs>
        <w:spacing w:line="360" w:lineRule="auto"/>
        <w:ind w:left="0" w:firstLine="0" w:firstLineChars="0"/>
        <w:jc w:val="both"/>
        <w:rPr>
          <w:sz w:val="28"/>
        </w:rPr>
      </w:pPr>
      <w:r>
        <w:rPr>
          <w:rFonts w:hint="eastAsia"/>
          <w:sz w:val="28"/>
        </w:rPr>
        <w:t>河港液化天然气码头应设置风、流和水位监测系统。</w:t>
      </w:r>
    </w:p>
    <w:p>
      <w:pPr>
        <w:pStyle w:val="28"/>
        <w:numPr>
          <w:ilvl w:val="2"/>
          <w:numId w:val="11"/>
        </w:numPr>
        <w:tabs>
          <w:tab w:val="left" w:pos="840"/>
        </w:tabs>
        <w:spacing w:line="360" w:lineRule="auto"/>
        <w:ind w:left="0" w:firstLine="0" w:firstLineChars="0"/>
        <w:jc w:val="both"/>
        <w:rPr>
          <w:sz w:val="28"/>
        </w:rPr>
      </w:pPr>
      <w:r>
        <w:rPr>
          <w:rFonts w:hint="eastAsia"/>
          <w:sz w:val="28"/>
        </w:rPr>
        <w:t>靠泊舱容</w:t>
      </w:r>
      <w:r>
        <w:rPr>
          <w:sz w:val="28"/>
        </w:rPr>
        <w:t>10000m</w:t>
      </w:r>
      <w:r>
        <w:rPr>
          <w:sz w:val="28"/>
          <w:vertAlign w:val="superscript"/>
        </w:rPr>
        <w:t>3</w:t>
      </w:r>
      <w:r>
        <w:rPr>
          <w:rFonts w:hint="eastAsia"/>
          <w:sz w:val="28"/>
        </w:rPr>
        <w:t>及以上船舶或装置的液化天然气码头应设置快速脱缆装置；靠泊舱容</w:t>
      </w:r>
      <w:r>
        <w:rPr>
          <w:sz w:val="28"/>
        </w:rPr>
        <w:t>10000m</w:t>
      </w:r>
      <w:r>
        <w:rPr>
          <w:sz w:val="28"/>
          <w:vertAlign w:val="superscript"/>
        </w:rPr>
        <w:t>3</w:t>
      </w:r>
      <w:r>
        <w:rPr>
          <w:rFonts w:hint="eastAsia"/>
          <w:sz w:val="28"/>
        </w:rPr>
        <w:t>以下船舶或装置的液化天然气码头宜设置快速脱缆装置。</w:t>
      </w:r>
    </w:p>
    <w:p>
      <w:pPr>
        <w:pStyle w:val="28"/>
        <w:numPr>
          <w:ilvl w:val="2"/>
          <w:numId w:val="11"/>
        </w:numPr>
        <w:tabs>
          <w:tab w:val="left" w:pos="840"/>
        </w:tabs>
        <w:spacing w:line="360" w:lineRule="auto"/>
        <w:ind w:left="0" w:firstLine="0" w:firstLineChars="0"/>
        <w:jc w:val="both"/>
        <w:rPr>
          <w:sz w:val="28"/>
        </w:rPr>
      </w:pPr>
      <w:r>
        <w:rPr>
          <w:rFonts w:hint="eastAsia"/>
          <w:sz w:val="28"/>
        </w:rPr>
        <w:t>液化天然气码头的入口处应设置消除人体静电的装置。</w:t>
      </w:r>
    </w:p>
    <w:p>
      <w:pPr>
        <w:pStyle w:val="28"/>
        <w:numPr>
          <w:ilvl w:val="2"/>
          <w:numId w:val="11"/>
        </w:numPr>
        <w:tabs>
          <w:tab w:val="left" w:pos="840"/>
        </w:tabs>
        <w:spacing w:line="360" w:lineRule="auto"/>
        <w:ind w:left="0" w:firstLine="0" w:firstLineChars="0"/>
        <w:jc w:val="both"/>
        <w:rPr>
          <w:sz w:val="28"/>
        </w:rPr>
        <w:sectPr>
          <w:type w:val="continuous"/>
          <w:pgSz w:w="11907" w:h="16840"/>
          <w:pgMar w:top="1418" w:right="1418" w:bottom="1418" w:left="1418" w:header="851" w:footer="851" w:gutter="0"/>
          <w:cols w:space="425" w:num="1"/>
          <w:docGrid w:linePitch="312" w:charSpace="0"/>
        </w:sectPr>
      </w:pPr>
      <w:r>
        <w:rPr>
          <w:rFonts w:hint="eastAsia"/>
          <w:sz w:val="28"/>
        </w:rPr>
        <w:t>防雷设计应符合现行国家标准《建筑物防雷设计规范》（</w:t>
      </w:r>
      <w:r>
        <w:rPr>
          <w:sz w:val="28"/>
        </w:rPr>
        <w:t>GB 50057</w:t>
      </w:r>
      <w:r>
        <w:rPr>
          <w:rFonts w:hint="eastAsia"/>
          <w:sz w:val="28"/>
        </w:rPr>
        <w:t>）和《石油与石油设施雷电安全规范》（</w:t>
      </w:r>
      <w:r>
        <w:rPr>
          <w:sz w:val="28"/>
        </w:rPr>
        <w:t>GB 15599</w:t>
      </w:r>
      <w:r>
        <w:rPr>
          <w:rFonts w:hint="eastAsia"/>
          <w:sz w:val="28"/>
        </w:rPr>
        <w:t>）的有关规定。</w:t>
      </w:r>
    </w:p>
    <w:p>
      <w:pPr>
        <w:spacing w:beforeLines="450" w:afterLines="100" w:line="240" w:lineRule="auto"/>
        <w:jc w:val="center"/>
        <w:rPr>
          <w:sz w:val="32"/>
        </w:rPr>
      </w:pPr>
      <w:r>
        <w:rPr>
          <w:rFonts w:hint="eastAsia"/>
          <w:spacing w:val="20"/>
          <w:sz w:val="36"/>
        </w:rPr>
        <w:t>附录</w:t>
      </w:r>
      <w:r>
        <w:rPr>
          <w:spacing w:val="20"/>
          <w:sz w:val="36"/>
        </w:rPr>
        <w:t xml:space="preserve">A  </w:t>
      </w:r>
      <w:r>
        <w:rPr>
          <w:rFonts w:hint="eastAsia"/>
          <w:spacing w:val="20"/>
          <w:sz w:val="36"/>
        </w:rPr>
        <w:t>本规范用词说明</w:t>
      </w:r>
    </w:p>
    <w:p>
      <w:pPr>
        <w:pStyle w:val="11"/>
        <w:spacing w:line="360" w:lineRule="auto"/>
        <w:ind w:firstLine="560" w:firstLineChars="200"/>
      </w:pPr>
      <w:r>
        <w:rPr>
          <w:rFonts w:hint="eastAsia"/>
        </w:rPr>
        <w:t>为便于在执行本规范条文时区别对待，对要求严格程度的用词说明如下：</w:t>
      </w:r>
    </w:p>
    <w:p>
      <w:pPr>
        <w:pStyle w:val="11"/>
        <w:spacing w:line="360" w:lineRule="auto"/>
        <w:ind w:firstLine="560" w:firstLineChars="200"/>
      </w:pPr>
      <w:r>
        <w:rPr>
          <w:rFonts w:hint="eastAsia"/>
        </w:rPr>
        <w:t>（</w:t>
      </w:r>
      <w:r>
        <w:t>1</w:t>
      </w:r>
      <w:r>
        <w:rPr>
          <w:rFonts w:hint="eastAsia"/>
        </w:rPr>
        <w:t>）表示很严格，非这样做不可的，正面词采用“必须”，反面词采用“严禁”；</w:t>
      </w:r>
    </w:p>
    <w:p>
      <w:pPr>
        <w:pStyle w:val="11"/>
        <w:spacing w:line="360" w:lineRule="auto"/>
        <w:ind w:firstLine="560" w:firstLineChars="200"/>
      </w:pPr>
      <w:r>
        <w:rPr>
          <w:rFonts w:hint="eastAsia"/>
        </w:rPr>
        <w:t>（</w:t>
      </w:r>
      <w:r>
        <w:t>2</w:t>
      </w:r>
      <w:r>
        <w:rPr>
          <w:rFonts w:hint="eastAsia"/>
        </w:rPr>
        <w:t>）表示严格，在正常情况下均应这样做的，正面词采用“应”，反面词采用“不应”或“不得”；</w:t>
      </w:r>
    </w:p>
    <w:p>
      <w:pPr>
        <w:pStyle w:val="11"/>
        <w:spacing w:line="360" w:lineRule="auto"/>
        <w:ind w:firstLine="560" w:firstLineChars="200"/>
      </w:pPr>
      <w:r>
        <w:rPr>
          <w:rFonts w:hint="eastAsia"/>
        </w:rPr>
        <w:t>（</w:t>
      </w:r>
      <w:r>
        <w:t>3</w:t>
      </w:r>
      <w:r>
        <w:rPr>
          <w:rFonts w:hint="eastAsia"/>
        </w:rPr>
        <w:t>）表示允许稍有选择，在条件许可时首先应这样做的，正面词采用“宜”，反面词采用“不宜”；</w:t>
      </w:r>
    </w:p>
    <w:p>
      <w:pPr>
        <w:pStyle w:val="11"/>
        <w:spacing w:line="360" w:lineRule="auto"/>
        <w:ind w:firstLine="560" w:firstLineChars="200"/>
        <w:sectPr>
          <w:pgSz w:w="11907" w:h="16840"/>
          <w:pgMar w:top="1418" w:right="1418" w:bottom="1418" w:left="1418" w:header="851" w:footer="851" w:gutter="0"/>
          <w:cols w:space="425" w:num="1"/>
          <w:docGrid w:linePitch="312" w:charSpace="0"/>
        </w:sectPr>
      </w:pPr>
      <w:r>
        <w:rPr>
          <w:rFonts w:hint="eastAsia"/>
        </w:rPr>
        <w:t>（4）表示允许选择，在一定条件下可以这样做的采用“可”。</w:t>
      </w:r>
    </w:p>
    <w:p>
      <w:pPr>
        <w:spacing w:beforeLines="100" w:afterLines="100" w:line="240" w:lineRule="auto"/>
        <w:jc w:val="center"/>
        <w:rPr>
          <w:spacing w:val="20"/>
          <w:sz w:val="36"/>
        </w:rPr>
      </w:pPr>
      <w:r>
        <w:rPr>
          <w:rFonts w:hint="eastAsia"/>
          <w:spacing w:val="20"/>
          <w:sz w:val="36"/>
        </w:rPr>
        <w:t>引用标准名录</w:t>
      </w:r>
    </w:p>
    <w:p>
      <w:pPr>
        <w:pStyle w:val="28"/>
        <w:numPr>
          <w:ilvl w:val="0"/>
          <w:numId w:val="13"/>
        </w:numPr>
        <w:adjustRightInd/>
        <w:spacing w:line="360" w:lineRule="auto"/>
        <w:ind w:left="0" w:firstLineChars="0"/>
        <w:jc w:val="both"/>
        <w:textAlignment w:val="auto"/>
        <w:rPr>
          <w:sz w:val="28"/>
          <w:szCs w:val="28"/>
        </w:rPr>
      </w:pPr>
      <w:r>
        <w:rPr>
          <w:rFonts w:hint="eastAsia"/>
          <w:sz w:val="28"/>
          <w:szCs w:val="28"/>
        </w:rPr>
        <w:t>《内河通航标准》（GB</w:t>
      </w:r>
      <w:r>
        <w:rPr>
          <w:sz w:val="28"/>
          <w:szCs w:val="28"/>
        </w:rPr>
        <w:t xml:space="preserve"> </w:t>
      </w:r>
      <w:r>
        <w:rPr>
          <w:rFonts w:hint="eastAsia"/>
          <w:sz w:val="28"/>
          <w:szCs w:val="28"/>
        </w:rPr>
        <w:t>50139）</w:t>
      </w:r>
    </w:p>
    <w:p>
      <w:pPr>
        <w:pStyle w:val="28"/>
        <w:numPr>
          <w:ilvl w:val="0"/>
          <w:numId w:val="13"/>
        </w:numPr>
        <w:adjustRightInd/>
        <w:spacing w:line="360" w:lineRule="auto"/>
        <w:ind w:left="0" w:firstLineChars="0"/>
        <w:jc w:val="both"/>
        <w:textAlignment w:val="auto"/>
        <w:rPr>
          <w:sz w:val="28"/>
          <w:szCs w:val="28"/>
        </w:rPr>
      </w:pPr>
      <w:r>
        <w:rPr>
          <w:rFonts w:hint="eastAsia"/>
          <w:sz w:val="28"/>
          <w:szCs w:val="28"/>
        </w:rPr>
        <w:t>《中国地震动参数区划图》（GB</w:t>
      </w:r>
      <w:r>
        <w:rPr>
          <w:sz w:val="28"/>
          <w:szCs w:val="28"/>
        </w:rPr>
        <w:t xml:space="preserve"> </w:t>
      </w:r>
      <w:r>
        <w:rPr>
          <w:rFonts w:hint="eastAsia"/>
          <w:sz w:val="28"/>
          <w:szCs w:val="28"/>
        </w:rPr>
        <w:t>18306）</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《泡沫灭火系统设计规范》（</w:t>
      </w:r>
      <w:r>
        <w:rPr>
          <w:sz w:val="28"/>
          <w:szCs w:val="28"/>
        </w:rPr>
        <w:t>GB 50151</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《干粉灭火系统设计规范》（</w:t>
      </w:r>
      <w:r>
        <w:rPr>
          <w:sz w:val="28"/>
          <w:szCs w:val="28"/>
        </w:rPr>
        <w:t>GB 50</w:t>
      </w:r>
      <w:r>
        <w:rPr>
          <w:rFonts w:hint="eastAsia"/>
          <w:sz w:val="28"/>
          <w:szCs w:val="28"/>
        </w:rPr>
        <w:t>347</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《固定消防炮灭火系统设计规范》（</w:t>
      </w:r>
      <w:r>
        <w:rPr>
          <w:sz w:val="28"/>
          <w:szCs w:val="28"/>
        </w:rPr>
        <w:t>GB 50338</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《船用消防接头》（</w:t>
      </w:r>
      <w:r>
        <w:rPr>
          <w:sz w:val="28"/>
          <w:szCs w:val="28"/>
        </w:rPr>
        <w:t>GB/T 2031</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《建筑灭火器配置设计规范》（</w:t>
      </w:r>
      <w:r>
        <w:rPr>
          <w:sz w:val="28"/>
          <w:szCs w:val="28"/>
        </w:rPr>
        <w:t>GB</w:t>
      </w:r>
      <w:r>
        <w:rPr>
          <w:rFonts w:hint="eastAsia"/>
          <w:sz w:val="28"/>
          <w:szCs w:val="28"/>
        </w:rPr>
        <w:t xml:space="preserve"> </w:t>
      </w:r>
      <w:r>
        <w:rPr>
          <w:sz w:val="28"/>
          <w:szCs w:val="28"/>
        </w:rPr>
        <w:t>50140</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《建筑物防雷设计规范》（</w:t>
      </w:r>
      <w:r>
        <w:rPr>
          <w:sz w:val="28"/>
          <w:szCs w:val="28"/>
        </w:rPr>
        <w:t>GB 50057</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《石油与石油设施雷电安全规范》（</w:t>
      </w:r>
      <w:r>
        <w:rPr>
          <w:sz w:val="28"/>
          <w:szCs w:val="28"/>
        </w:rPr>
        <w:t>GB 15599</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《海港总体设计规范》</w:t>
      </w:r>
      <w:r>
        <w:rPr>
          <w:sz w:val="28"/>
          <w:szCs w:val="28"/>
        </w:rPr>
        <w:t>(JTS 165)</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《河港总体设计规范》（JTS</w:t>
      </w:r>
      <w:r>
        <w:rPr>
          <w:rFonts w:hAnsi="宋体"/>
          <w:sz w:val="28"/>
          <w:szCs w:val="28"/>
        </w:rPr>
        <w:t xml:space="preserve"> </w:t>
      </w:r>
      <w:r>
        <w:rPr>
          <w:rFonts w:hint="eastAsia" w:hAnsi="宋体"/>
          <w:sz w:val="28"/>
          <w:szCs w:val="28"/>
        </w:rPr>
        <w:t>166）</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《水运工程抗震设计规范》（</w:t>
      </w:r>
      <w:r>
        <w:rPr>
          <w:sz w:val="28"/>
          <w:szCs w:val="28"/>
        </w:rPr>
        <w:t>JTS 146</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《港口与航道水文规范》（</w:t>
      </w:r>
      <w:r>
        <w:rPr>
          <w:sz w:val="28"/>
          <w:szCs w:val="28"/>
        </w:rPr>
        <w:t>JTS 145</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《港口工程荷载规范》（</w:t>
      </w:r>
      <w:r>
        <w:rPr>
          <w:sz w:val="28"/>
          <w:szCs w:val="28"/>
        </w:rPr>
        <w:t>JTS 144</w:t>
      </w:r>
      <w:r>
        <w:rPr>
          <w:rFonts w:hint="eastAsia"/>
          <w:sz w:val="28"/>
          <w:szCs w:val="28"/>
        </w:rPr>
        <w:t>-1</w:t>
      </w:r>
      <w:r>
        <w:rPr>
          <w:rFonts w:hint="eastAsia" w:hAnsi="宋体"/>
          <w:sz w:val="28"/>
          <w:szCs w:val="28"/>
        </w:rPr>
        <w:t>）</w:t>
      </w:r>
    </w:p>
    <w:p>
      <w:pPr>
        <w:pStyle w:val="28"/>
        <w:numPr>
          <w:ilvl w:val="0"/>
          <w:numId w:val="13"/>
        </w:numPr>
        <w:adjustRightInd/>
        <w:spacing w:line="360" w:lineRule="auto"/>
        <w:ind w:left="0" w:firstLineChars="0"/>
        <w:jc w:val="both"/>
        <w:textAlignment w:val="auto"/>
        <w:rPr>
          <w:sz w:val="28"/>
          <w:szCs w:val="28"/>
        </w:rPr>
      </w:pPr>
      <w:r>
        <w:rPr>
          <w:rFonts w:hint="eastAsia"/>
          <w:sz w:val="28"/>
        </w:rPr>
        <w:t>《油气化工码头设计防火规范》（</w:t>
      </w:r>
      <w:r>
        <w:rPr>
          <w:sz w:val="28"/>
        </w:rPr>
        <w:t>JT</w:t>
      </w:r>
      <w:r>
        <w:rPr>
          <w:rFonts w:hint="eastAsia"/>
          <w:sz w:val="28"/>
        </w:rPr>
        <w:t>S 158）</w:t>
      </w:r>
    </w:p>
    <w:p>
      <w:pPr>
        <w:pStyle w:val="28"/>
        <w:numPr>
          <w:ilvl w:val="0"/>
          <w:numId w:val="13"/>
        </w:numPr>
        <w:adjustRightInd/>
        <w:spacing w:line="360" w:lineRule="auto"/>
        <w:ind w:left="0" w:firstLineChars="0"/>
        <w:jc w:val="both"/>
        <w:textAlignment w:val="auto"/>
        <w:rPr>
          <w:rFonts w:hAnsi="宋体"/>
          <w:sz w:val="28"/>
          <w:szCs w:val="28"/>
        </w:rPr>
      </w:pPr>
      <w:r>
        <w:rPr>
          <w:rFonts w:hint="eastAsia" w:hAnsi="宋体"/>
          <w:sz w:val="28"/>
          <w:szCs w:val="28"/>
        </w:rPr>
        <w:t>《钢质海船入级规范》</w:t>
      </w:r>
    </w:p>
    <w:p>
      <w:pPr>
        <w:pStyle w:val="28"/>
        <w:numPr>
          <w:ilvl w:val="0"/>
          <w:numId w:val="13"/>
        </w:numPr>
        <w:adjustRightInd/>
        <w:spacing w:line="360" w:lineRule="auto"/>
        <w:ind w:left="0" w:firstLineChars="0"/>
        <w:jc w:val="both"/>
        <w:textAlignment w:val="auto"/>
        <w:rPr>
          <w:rFonts w:hAnsi="宋体"/>
          <w:sz w:val="28"/>
          <w:szCs w:val="28"/>
        </w:rPr>
      </w:pPr>
      <w:r>
        <w:rPr>
          <w:rFonts w:hint="eastAsia" w:hAnsi="宋体"/>
          <w:sz w:val="28"/>
          <w:szCs w:val="28"/>
        </w:rPr>
        <w:t>《钢质内河船舶建造规范》</w:t>
      </w:r>
    </w:p>
    <w:p>
      <w:pPr>
        <w:pStyle w:val="28"/>
        <w:numPr>
          <w:ilvl w:val="0"/>
          <w:numId w:val="13"/>
        </w:numPr>
        <w:adjustRightInd/>
        <w:spacing w:line="360" w:lineRule="auto"/>
        <w:ind w:left="0" w:firstLineChars="0"/>
        <w:jc w:val="both"/>
        <w:textAlignment w:val="auto"/>
        <w:rPr>
          <w:sz w:val="28"/>
          <w:szCs w:val="28"/>
        </w:rPr>
      </w:pPr>
      <w:r>
        <w:rPr>
          <w:rFonts w:hint="eastAsia" w:hAnsi="宋体"/>
          <w:sz w:val="28"/>
          <w:szCs w:val="28"/>
        </w:rPr>
        <w:t>《内河消防船补充要求》</w:t>
      </w:r>
    </w:p>
    <w:p>
      <w:pPr>
        <w:sectPr>
          <w:pgSz w:w="11907" w:h="16840"/>
          <w:pgMar w:top="1418" w:right="1418" w:bottom="1418" w:left="1418" w:header="851" w:footer="851" w:gutter="0"/>
          <w:cols w:space="425" w:num="1"/>
          <w:docGrid w:linePitch="312" w:charSpace="0"/>
        </w:sectPr>
      </w:pPr>
    </w:p>
    <w:p>
      <w:pPr>
        <w:spacing w:line="360" w:lineRule="auto"/>
        <w:jc w:val="both"/>
        <w:rPr>
          <w:rFonts w:ascii="黑体" w:hAnsi="黑体" w:eastAsia="黑体"/>
          <w:bCs/>
          <w:sz w:val="28"/>
        </w:rPr>
      </w:pPr>
      <w:r>
        <w:rPr>
          <w:rFonts w:hint="eastAsia" w:ascii="黑体" w:hAnsi="黑体" w:eastAsia="黑体"/>
          <w:bCs/>
          <w:sz w:val="28"/>
        </w:rPr>
        <w:t>附加说明</w:t>
      </w:r>
    </w:p>
    <w:p>
      <w:pPr>
        <w:spacing w:line="360" w:lineRule="auto"/>
        <w:jc w:val="both"/>
        <w:rPr>
          <w:b/>
          <w:bCs/>
          <w:sz w:val="28"/>
        </w:rPr>
      </w:pPr>
    </w:p>
    <w:p>
      <w:pPr>
        <w:spacing w:line="240" w:lineRule="auto"/>
        <w:jc w:val="center"/>
        <w:rPr>
          <w:sz w:val="36"/>
        </w:rPr>
      </w:pPr>
      <w:r>
        <w:rPr>
          <w:rFonts w:hint="eastAsia"/>
          <w:sz w:val="36"/>
        </w:rPr>
        <w:t>本规范主编单位、参编单位、主要起草人、</w:t>
      </w:r>
    </w:p>
    <w:p>
      <w:pPr>
        <w:spacing w:line="360" w:lineRule="auto"/>
        <w:jc w:val="center"/>
        <w:rPr>
          <w:sz w:val="36"/>
        </w:rPr>
      </w:pPr>
      <w:r>
        <w:rPr>
          <w:rFonts w:hint="eastAsia"/>
          <w:sz w:val="36"/>
        </w:rPr>
        <w:t>主要审查人、总校人员和管理组人员名单</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pacing w:val="46"/>
          <w:sz w:val="28"/>
          <w:szCs w:val="28"/>
        </w:rPr>
        <w:t>主编单</w:t>
      </w:r>
      <w:r>
        <w:rPr>
          <w:rFonts w:hint="eastAsia" w:asciiTheme="minorEastAsia" w:hAnsiTheme="minorEastAsia" w:eastAsiaTheme="minorEastAsia"/>
          <w:spacing w:val="2"/>
          <w:sz w:val="28"/>
          <w:szCs w:val="28"/>
        </w:rPr>
        <w:t>位</w:t>
      </w:r>
      <w:r>
        <w:rPr>
          <w:rFonts w:hint="eastAsia" w:asciiTheme="minorEastAsia" w:hAnsiTheme="minorEastAsia" w:eastAsiaTheme="minorEastAsia"/>
          <w:sz w:val="28"/>
          <w:szCs w:val="28"/>
        </w:rPr>
        <w:t>：中交第四航务工程勘察设计院有限公司</w:t>
      </w:r>
    </w:p>
    <w:p>
      <w:pPr>
        <w:spacing w:line="360" w:lineRule="auto"/>
        <w:jc w:val="both"/>
        <w:rPr>
          <w:rFonts w:asciiTheme="minorEastAsia" w:hAnsiTheme="minorEastAsia" w:eastAsiaTheme="minorEastAsia"/>
          <w:sz w:val="28"/>
          <w:szCs w:val="28"/>
        </w:rPr>
      </w:pPr>
      <w:r>
        <w:rPr>
          <w:rFonts w:hint="eastAsia" w:asciiTheme="minorEastAsia" w:hAnsiTheme="minorEastAsia" w:eastAsiaTheme="minorEastAsia"/>
          <w:spacing w:val="46"/>
          <w:sz w:val="28"/>
          <w:szCs w:val="28"/>
          <w:fitText w:val="1400" w:id="0"/>
        </w:rPr>
        <w:t>参编单</w:t>
      </w:r>
      <w:r>
        <w:rPr>
          <w:rFonts w:hint="eastAsia" w:asciiTheme="minorEastAsia" w:hAnsiTheme="minorEastAsia" w:eastAsiaTheme="minorEastAsia"/>
          <w:spacing w:val="2"/>
          <w:sz w:val="28"/>
          <w:szCs w:val="28"/>
          <w:fitText w:val="1400" w:id="0"/>
        </w:rPr>
        <w:t>位</w:t>
      </w:r>
      <w:r>
        <w:rPr>
          <w:rFonts w:hint="eastAsia" w:asciiTheme="minorEastAsia" w:hAnsiTheme="minorEastAsia" w:eastAsiaTheme="minorEastAsia"/>
          <w:sz w:val="28"/>
          <w:szCs w:val="28"/>
        </w:rPr>
        <w:t>：陕西省燃气设计院</w:t>
      </w:r>
    </w:p>
    <w:p>
      <w:pPr>
        <w:spacing w:line="360" w:lineRule="auto"/>
        <w:ind w:left="1680" w:leftChars="7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中国船级社武汉规范研究所</w:t>
      </w:r>
    </w:p>
    <w:p>
      <w:pPr>
        <w:spacing w:line="360" w:lineRule="auto"/>
        <w:ind w:left="1680" w:leftChars="7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交通运输部水运科学研究院</w:t>
      </w:r>
    </w:p>
    <w:p>
      <w:pPr>
        <w:tabs>
          <w:tab w:val="left" w:pos="2160"/>
        </w:tabs>
        <w:spacing w:line="360" w:lineRule="auto"/>
        <w:jc w:val="both"/>
        <w:rPr>
          <w:rFonts w:asciiTheme="minorEastAsia" w:hAnsiTheme="minorEastAsia" w:eastAsiaTheme="minorEastAsia"/>
          <w:sz w:val="28"/>
          <w:szCs w:val="28"/>
        </w:rPr>
      </w:pPr>
      <w:r>
        <w:rPr>
          <w:rFonts w:hint="eastAsia" w:asciiTheme="minorEastAsia" w:hAnsiTheme="minorEastAsia" w:eastAsiaTheme="minorEastAsia"/>
          <w:sz w:val="28"/>
          <w:szCs w:val="28"/>
        </w:rPr>
        <w:t>主要起草人：张</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勇（</w:t>
      </w:r>
      <w:r>
        <w:rPr>
          <w:rFonts w:hint="eastAsia" w:ascii="仿宋" w:hAnsi="仿宋" w:eastAsia="仿宋"/>
          <w:sz w:val="28"/>
          <w:szCs w:val="28"/>
        </w:rPr>
        <w:t>中交第四航务工程勘察设计院有限公司</w:t>
      </w:r>
      <w:r>
        <w:rPr>
          <w:rFonts w:hint="eastAsia" w:asciiTheme="minorEastAsia" w:hAnsiTheme="minorEastAsia" w:eastAsiaTheme="minorEastAsia"/>
          <w:sz w:val="28"/>
          <w:szCs w:val="28"/>
        </w:rPr>
        <w:t>）</w:t>
      </w:r>
    </w:p>
    <w:p>
      <w:pPr>
        <w:tabs>
          <w:tab w:val="left" w:pos="2280"/>
        </w:tabs>
        <w:spacing w:line="360" w:lineRule="auto"/>
        <w:ind w:left="1680" w:leftChars="7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谢华东（</w:t>
      </w:r>
      <w:r>
        <w:rPr>
          <w:rFonts w:hint="eastAsia" w:ascii="仿宋" w:hAnsi="仿宋" w:eastAsia="仿宋"/>
          <w:sz w:val="28"/>
          <w:szCs w:val="28"/>
        </w:rPr>
        <w:t>中交第四航务工程勘察设计院有限公司</w:t>
      </w:r>
      <w:r>
        <w:rPr>
          <w:rFonts w:hint="eastAsia" w:asciiTheme="minorEastAsia" w:hAnsiTheme="minorEastAsia" w:eastAsiaTheme="minorEastAsia"/>
          <w:sz w:val="28"/>
          <w:szCs w:val="28"/>
        </w:rPr>
        <w:t>）</w:t>
      </w:r>
    </w:p>
    <w:p>
      <w:pPr>
        <w:tabs>
          <w:tab w:val="left" w:pos="2640"/>
        </w:tabs>
        <w:spacing w:line="360" w:lineRule="auto"/>
        <w:ind w:left="1680" w:leftChars="7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麦宇雄（</w:t>
      </w:r>
      <w:r>
        <w:rPr>
          <w:rFonts w:hint="eastAsia" w:ascii="仿宋" w:hAnsi="仿宋" w:eastAsia="仿宋"/>
          <w:sz w:val="28"/>
          <w:szCs w:val="28"/>
        </w:rPr>
        <w:t>中交第四航务工程勘察设计院有限公司</w:t>
      </w:r>
      <w:r>
        <w:rPr>
          <w:rFonts w:hint="eastAsia" w:asciiTheme="minorEastAsia" w:hAnsiTheme="minorEastAsia" w:eastAsiaTheme="minorEastAsia"/>
          <w:sz w:val="28"/>
          <w:szCs w:val="28"/>
        </w:rPr>
        <w:t>）</w:t>
      </w:r>
    </w:p>
    <w:p>
      <w:pPr>
        <w:tabs>
          <w:tab w:val="left" w:pos="2280"/>
        </w:tabs>
        <w:spacing w:line="360" w:lineRule="auto"/>
        <w:ind w:left="1680" w:leftChars="700"/>
        <w:jc w:val="both"/>
        <w:rPr>
          <w:rFonts w:ascii="仿宋" w:hAnsi="仿宋" w:eastAsia="仿宋"/>
          <w:sz w:val="28"/>
          <w:szCs w:val="28"/>
        </w:rPr>
      </w:pPr>
      <w:r>
        <w:rPr>
          <w:rFonts w:hint="eastAsia" w:ascii="仿宋" w:hAnsi="仿宋" w:eastAsia="仿宋"/>
          <w:sz w:val="28"/>
          <w:szCs w:val="28"/>
        </w:rPr>
        <w:t>（以下按姓氏笔画为序）</w:t>
      </w:r>
    </w:p>
    <w:p>
      <w:pPr>
        <w:tabs>
          <w:tab w:val="left" w:pos="2280"/>
        </w:tabs>
        <w:spacing w:line="360" w:lineRule="auto"/>
        <w:ind w:left="1680" w:leftChars="700"/>
        <w:jc w:val="both"/>
        <w:rPr>
          <w:rFonts w:hint="eastAsia"/>
          <w:sz w:val="28"/>
          <w:szCs w:val="28"/>
        </w:rPr>
      </w:pPr>
      <w:r>
        <w:rPr>
          <w:rFonts w:hint="eastAsia" w:hAnsi="宋体"/>
          <w:sz w:val="28"/>
          <w:szCs w:val="28"/>
        </w:rPr>
        <w:t>王红尧</w:t>
      </w:r>
      <w:r>
        <w:rPr>
          <w:rFonts w:hint="eastAsia"/>
          <w:sz w:val="28"/>
          <w:szCs w:val="28"/>
        </w:rPr>
        <w:t>（</w:t>
      </w:r>
      <w:r>
        <w:rPr>
          <w:rFonts w:hint="eastAsia" w:ascii="仿宋" w:hAnsi="仿宋" w:eastAsia="仿宋"/>
          <w:sz w:val="28"/>
          <w:szCs w:val="28"/>
        </w:rPr>
        <w:t>中交第四航务工程勘察设计院有限公司</w:t>
      </w:r>
      <w:r>
        <w:rPr>
          <w:rFonts w:hint="eastAsia"/>
          <w:sz w:val="28"/>
          <w:szCs w:val="28"/>
        </w:rPr>
        <w:t>）</w:t>
      </w:r>
    </w:p>
    <w:p>
      <w:pPr>
        <w:tabs>
          <w:tab w:val="left" w:pos="2280"/>
        </w:tabs>
        <w:spacing w:line="360" w:lineRule="auto"/>
        <w:ind w:left="1680" w:leftChars="700"/>
        <w:jc w:val="both"/>
        <w:rPr>
          <w:sz w:val="28"/>
          <w:szCs w:val="28"/>
        </w:rPr>
      </w:pPr>
      <w:r>
        <w:rPr>
          <w:rFonts w:hint="eastAsia"/>
          <w:sz w:val="28"/>
          <w:szCs w:val="28"/>
        </w:rPr>
        <w:t>王利朋（</w:t>
      </w:r>
      <w:r>
        <w:rPr>
          <w:rFonts w:hint="eastAsia" w:ascii="仿宋" w:hAnsi="仿宋" w:eastAsia="仿宋"/>
          <w:sz w:val="28"/>
          <w:szCs w:val="28"/>
        </w:rPr>
        <w:t>中交第四航务工程勘察设计院有限公司</w:t>
      </w:r>
      <w:r>
        <w:rPr>
          <w:rFonts w:hint="eastAsia"/>
          <w:sz w:val="28"/>
          <w:szCs w:val="28"/>
        </w:rPr>
        <w:t>）</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卢永昌</w:t>
      </w:r>
      <w:r>
        <w:rPr>
          <w:rFonts w:hint="eastAsia" w:ascii="仿宋" w:hAnsi="仿宋" w:eastAsia="仿宋"/>
          <w:sz w:val="28"/>
          <w:szCs w:val="28"/>
        </w:rPr>
        <w:t>（中交第四航务工程勘察设计院有限公司）</w:t>
      </w:r>
    </w:p>
    <w:p>
      <w:pPr>
        <w:tabs>
          <w:tab w:val="left" w:pos="2640"/>
        </w:tabs>
        <w:spacing w:line="360" w:lineRule="auto"/>
        <w:ind w:left="1680" w:leftChars="700"/>
        <w:jc w:val="both"/>
        <w:rPr>
          <w:rFonts w:hAnsi="宋体"/>
          <w:sz w:val="28"/>
          <w:szCs w:val="28"/>
        </w:rPr>
      </w:pPr>
      <w:r>
        <w:rPr>
          <w:rFonts w:hint="eastAsia" w:hAnsi="宋体"/>
          <w:sz w:val="28"/>
          <w:szCs w:val="28"/>
        </w:rPr>
        <w:t>纪永波（</w:t>
      </w:r>
      <w:r>
        <w:rPr>
          <w:rFonts w:hint="eastAsia" w:ascii="仿宋" w:hAnsi="仿宋" w:eastAsia="仿宋"/>
          <w:sz w:val="28"/>
          <w:szCs w:val="28"/>
        </w:rPr>
        <w:t>交通运输部水运科学研究院）</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孙红彦</w:t>
      </w:r>
      <w:r>
        <w:rPr>
          <w:rFonts w:hint="eastAsia" w:ascii="仿宋" w:hAnsi="仿宋" w:eastAsia="仿宋"/>
          <w:sz w:val="28"/>
          <w:szCs w:val="28"/>
        </w:rPr>
        <w:t>（中交第四航务工程勘察设计院有限公司）</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谷文强</w:t>
      </w:r>
      <w:r>
        <w:rPr>
          <w:rFonts w:hint="eastAsia" w:ascii="仿宋" w:hAnsi="仿宋" w:eastAsia="仿宋"/>
          <w:sz w:val="28"/>
          <w:szCs w:val="28"/>
        </w:rPr>
        <w:t>（中交第四航务工程勘察设计院有限公司）</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李  坤</w:t>
      </w:r>
      <w:r>
        <w:rPr>
          <w:rFonts w:hint="eastAsia" w:ascii="仿宋" w:hAnsi="仿宋" w:eastAsia="仿宋"/>
          <w:sz w:val="28"/>
          <w:szCs w:val="28"/>
        </w:rPr>
        <w:t>（交通运输部水运科学研究院）</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吴顺平（</w:t>
      </w:r>
      <w:r>
        <w:rPr>
          <w:rFonts w:hint="eastAsia" w:ascii="仿宋" w:hAnsi="仿宋" w:eastAsia="仿宋"/>
          <w:sz w:val="28"/>
          <w:szCs w:val="28"/>
        </w:rPr>
        <w:t>中国船级社武汉规范研究所</w:t>
      </w:r>
      <w:r>
        <w:rPr>
          <w:rFonts w:hint="eastAsia" w:hAnsi="宋体"/>
          <w:sz w:val="28"/>
          <w:szCs w:val="28"/>
        </w:rPr>
        <w:t>）</w:t>
      </w:r>
    </w:p>
    <w:p>
      <w:pPr>
        <w:tabs>
          <w:tab w:val="left" w:pos="2640"/>
        </w:tabs>
        <w:spacing w:line="360" w:lineRule="auto"/>
        <w:ind w:left="1680" w:leftChars="700"/>
        <w:jc w:val="both"/>
        <w:rPr>
          <w:rFonts w:hAnsi="宋体"/>
          <w:szCs w:val="30"/>
        </w:rPr>
      </w:pPr>
      <w:r>
        <w:rPr>
          <w:rFonts w:hint="eastAsia" w:hAnsi="宋体"/>
          <w:sz w:val="28"/>
          <w:szCs w:val="28"/>
        </w:rPr>
        <w:t>贾  镇</w:t>
      </w:r>
      <w:r>
        <w:rPr>
          <w:rFonts w:hint="eastAsia" w:ascii="仿宋" w:hAnsi="仿宋" w:eastAsia="仿宋"/>
          <w:sz w:val="28"/>
          <w:szCs w:val="28"/>
        </w:rPr>
        <w:t>（中交第四航务工程勘察设计院有限公司）</w:t>
      </w:r>
    </w:p>
    <w:p>
      <w:pPr>
        <w:tabs>
          <w:tab w:val="left" w:pos="2640"/>
        </w:tabs>
        <w:spacing w:line="360" w:lineRule="auto"/>
        <w:ind w:left="1680" w:leftChars="700"/>
        <w:jc w:val="both"/>
        <w:rPr>
          <w:rFonts w:ascii="楷体_GB2312" w:hAnsi="楷体" w:eastAsia="楷体_GB2312"/>
          <w:sz w:val="28"/>
          <w:szCs w:val="28"/>
        </w:rPr>
      </w:pPr>
      <w:r>
        <w:rPr>
          <w:rFonts w:hint="eastAsia" w:hAnsi="宋体"/>
          <w:sz w:val="28"/>
          <w:szCs w:val="28"/>
        </w:rPr>
        <w:t>郭宗华</w:t>
      </w:r>
      <w:r>
        <w:rPr>
          <w:rFonts w:hint="eastAsia" w:hAnsi="宋体"/>
          <w:szCs w:val="30"/>
        </w:rPr>
        <w:t>（</w:t>
      </w:r>
      <w:r>
        <w:rPr>
          <w:rFonts w:hint="eastAsia" w:ascii="仿宋" w:hAnsi="仿宋" w:eastAsia="仿宋"/>
          <w:sz w:val="28"/>
          <w:szCs w:val="28"/>
        </w:rPr>
        <w:t>陕西省燃气设计院）</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黄炎潮</w:t>
      </w:r>
      <w:r>
        <w:rPr>
          <w:rFonts w:hint="eastAsia" w:ascii="仿宋" w:hAnsi="仿宋" w:eastAsia="仿宋"/>
          <w:sz w:val="28"/>
          <w:szCs w:val="28"/>
        </w:rPr>
        <w:t>（中交第四航务工程勘察设计院有限公司）</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覃  杰</w:t>
      </w:r>
      <w:r>
        <w:rPr>
          <w:rFonts w:hint="eastAsia" w:ascii="仿宋" w:hAnsi="仿宋" w:eastAsia="仿宋"/>
          <w:sz w:val="28"/>
          <w:szCs w:val="28"/>
        </w:rPr>
        <w:t>（中交第四航务工程勘察设计院有限公司）</w:t>
      </w:r>
    </w:p>
    <w:p>
      <w:pPr>
        <w:tabs>
          <w:tab w:val="left" w:pos="2640"/>
        </w:tabs>
        <w:spacing w:line="360" w:lineRule="auto"/>
        <w:ind w:left="1680" w:leftChars="700"/>
        <w:jc w:val="both"/>
        <w:rPr>
          <w:rFonts w:ascii="仿宋" w:hAnsi="仿宋" w:eastAsia="仿宋"/>
          <w:sz w:val="28"/>
          <w:szCs w:val="28"/>
        </w:rPr>
      </w:pPr>
      <w:r>
        <w:rPr>
          <w:rFonts w:hint="eastAsia" w:hAnsi="宋体"/>
          <w:sz w:val="28"/>
          <w:szCs w:val="28"/>
        </w:rPr>
        <w:t>韩国军</w:t>
      </w:r>
      <w:r>
        <w:rPr>
          <w:rFonts w:hint="eastAsia" w:ascii="仿宋" w:hAnsi="仿宋" w:eastAsia="仿宋"/>
          <w:sz w:val="28"/>
          <w:szCs w:val="28"/>
        </w:rPr>
        <w:t>（中交第四航务工程勘察设计院有限公司）</w:t>
      </w:r>
    </w:p>
    <w:p>
      <w:pPr>
        <w:tabs>
          <w:tab w:val="left" w:pos="2160"/>
        </w:tabs>
        <w:spacing w:line="360" w:lineRule="auto"/>
        <w:jc w:val="both"/>
        <w:rPr>
          <w:rFonts w:asciiTheme="minorEastAsia" w:hAnsiTheme="minorEastAsia" w:eastAsiaTheme="minorEastAsia"/>
          <w:sz w:val="28"/>
          <w:szCs w:val="28"/>
        </w:rPr>
      </w:pPr>
      <w:r>
        <w:rPr>
          <w:rFonts w:hint="eastAsia" w:asciiTheme="minorEastAsia" w:hAnsiTheme="minorEastAsia" w:eastAsiaTheme="minorEastAsia"/>
          <w:sz w:val="28"/>
          <w:szCs w:val="28"/>
        </w:rPr>
        <w:t>主要审查人：徐 光</w:t>
      </w:r>
    </w:p>
    <w:p>
      <w:pPr>
        <w:tabs>
          <w:tab w:val="left" w:pos="2280"/>
        </w:tabs>
        <w:spacing w:line="360" w:lineRule="auto"/>
        <w:ind w:left="1680" w:leftChars="7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（以下按姓氏笔画为序）</w:t>
      </w:r>
    </w:p>
    <w:p>
      <w:pPr>
        <w:tabs>
          <w:tab w:val="left" w:pos="2280"/>
        </w:tabs>
        <w:spacing w:line="360" w:lineRule="auto"/>
        <w:ind w:left="1680" w:leftChars="700"/>
        <w:jc w:val="both"/>
        <w:rPr>
          <w:rFonts w:asciiTheme="minorEastAsia" w:hAnsiTheme="minorEastAsia" w:eastAsiaTheme="minorEastAsia"/>
          <w:sz w:val="28"/>
          <w:szCs w:val="28"/>
        </w:rPr>
      </w:pPr>
      <w:r>
        <w:rPr>
          <w:rFonts w:asciiTheme="minorEastAsia" w:hAnsiTheme="minorEastAsia" w:eastAsiaTheme="minorEastAsia"/>
          <w:sz w:val="28"/>
          <w:szCs w:val="28"/>
        </w:rPr>
        <w:t>丁建军</w:t>
      </w:r>
      <w:r>
        <w:rPr>
          <w:rFonts w:hint="eastAsia" w:asciiTheme="minorEastAsia" w:hAnsiTheme="minorEastAsia" w:eastAsiaTheme="minorEastAsia"/>
          <w:sz w:val="28"/>
          <w:szCs w:val="28"/>
        </w:rPr>
        <w:t>、</w:t>
      </w:r>
      <w:r>
        <w:rPr>
          <w:rFonts w:asciiTheme="minorEastAsia" w:hAnsiTheme="minorEastAsia" w:eastAsiaTheme="minorEastAsia"/>
          <w:sz w:val="28"/>
          <w:szCs w:val="28"/>
        </w:rPr>
        <w:t>王炜正</w:t>
      </w:r>
      <w:r>
        <w:rPr>
          <w:rFonts w:hint="eastAsia" w:asciiTheme="minorEastAsia" w:hAnsiTheme="minorEastAsia" w:eastAsiaTheme="minorEastAsia"/>
          <w:sz w:val="28"/>
          <w:szCs w:val="28"/>
        </w:rPr>
        <w:t>、任冀川、</w:t>
      </w:r>
      <w:r>
        <w:rPr>
          <w:rFonts w:asciiTheme="minorEastAsia" w:hAnsiTheme="minorEastAsia" w:eastAsiaTheme="minorEastAsia"/>
          <w:sz w:val="28"/>
          <w:szCs w:val="28"/>
        </w:rPr>
        <w:t>宋修益</w:t>
      </w:r>
      <w:r>
        <w:rPr>
          <w:rFonts w:hint="eastAsia" w:asciiTheme="minorEastAsia" w:hAnsiTheme="minorEastAsia" w:eastAsiaTheme="minorEastAsia"/>
          <w:sz w:val="28"/>
          <w:szCs w:val="28"/>
        </w:rPr>
        <w:t>、</w:t>
      </w:r>
      <w:r>
        <w:rPr>
          <w:rFonts w:asciiTheme="minorEastAsia" w:hAnsiTheme="minorEastAsia" w:eastAsiaTheme="minorEastAsia"/>
          <w:sz w:val="28"/>
          <w:szCs w:val="28"/>
        </w:rPr>
        <w:t>沈</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斌</w:t>
      </w:r>
      <w:r>
        <w:rPr>
          <w:rFonts w:hint="eastAsia" w:asciiTheme="minorEastAsia" w:hAnsiTheme="minorEastAsia" w:eastAsiaTheme="minorEastAsia"/>
          <w:sz w:val="28"/>
          <w:szCs w:val="28"/>
        </w:rPr>
        <w:t>、祝世华、解曼莹、蔡长泗、潘海涛、魏宏大</w:t>
      </w:r>
    </w:p>
    <w:p>
      <w:pPr>
        <w:tabs>
          <w:tab w:val="left" w:pos="2880"/>
        </w:tabs>
        <w:spacing w:line="360" w:lineRule="auto"/>
        <w:ind w:left="1808" w:hanging="1807" w:hangingChars="486"/>
        <w:rPr>
          <w:rFonts w:asciiTheme="minorEastAsia" w:hAnsiTheme="minorEastAsia" w:eastAsiaTheme="minorEastAsia"/>
          <w:sz w:val="28"/>
          <w:szCs w:val="28"/>
        </w:rPr>
      </w:pPr>
      <w:r>
        <w:rPr>
          <w:rFonts w:hint="eastAsia" w:asciiTheme="minorEastAsia" w:hAnsiTheme="minorEastAsia" w:eastAsiaTheme="minorEastAsia"/>
          <w:spacing w:val="46"/>
          <w:sz w:val="28"/>
          <w:szCs w:val="28"/>
          <w:fitText w:val="1400" w:id="1"/>
        </w:rPr>
        <w:t>总校人</w:t>
      </w:r>
      <w:r>
        <w:rPr>
          <w:rFonts w:hint="eastAsia" w:asciiTheme="minorEastAsia" w:hAnsiTheme="minorEastAsia" w:eastAsiaTheme="minorEastAsia"/>
          <w:spacing w:val="2"/>
          <w:sz w:val="28"/>
          <w:szCs w:val="28"/>
          <w:fitText w:val="1400" w:id="1"/>
        </w:rPr>
        <w:t>员</w:t>
      </w:r>
      <w:r>
        <w:rPr>
          <w:rFonts w:hint="eastAsia" w:asciiTheme="minorEastAsia" w:hAnsiTheme="minorEastAsia" w:eastAsiaTheme="minorEastAsia"/>
          <w:sz w:val="28"/>
          <w:szCs w:val="28"/>
        </w:rPr>
        <w:t>： 刘国辉、吴敦龙、刘连生、李荣庆、董  方、檀会春、</w:t>
      </w:r>
      <w:r>
        <w:rPr>
          <w:rFonts w:asciiTheme="minorEastAsia" w:hAnsiTheme="minorEastAsia" w:eastAsiaTheme="minorEastAsia"/>
          <w:sz w:val="28"/>
          <w:szCs w:val="28"/>
        </w:rPr>
        <w:t>张</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勇、</w:t>
      </w:r>
    </w:p>
    <w:p>
      <w:pPr>
        <w:tabs>
          <w:tab w:val="left" w:pos="2880"/>
        </w:tabs>
        <w:spacing w:line="360" w:lineRule="auto"/>
        <w:ind w:firstLine="1680" w:firstLineChars="600"/>
        <w:rPr>
          <w:rFonts w:asciiTheme="minorEastAsia" w:hAnsiTheme="minorEastAsia" w:eastAsiaTheme="minorEastAsia"/>
          <w:sz w:val="28"/>
          <w:szCs w:val="28"/>
        </w:rPr>
      </w:pPr>
      <w:r>
        <w:rPr>
          <w:rFonts w:asciiTheme="minorEastAsia" w:hAnsiTheme="minorEastAsia" w:eastAsiaTheme="minorEastAsia"/>
          <w:sz w:val="28"/>
          <w:szCs w:val="28"/>
        </w:rPr>
        <w:t>谢华东、</w:t>
      </w:r>
      <w:r>
        <w:rPr>
          <w:rFonts w:hint="eastAsia" w:asciiTheme="minorEastAsia" w:hAnsiTheme="minorEastAsia" w:eastAsiaTheme="minorEastAsia"/>
          <w:sz w:val="28"/>
          <w:szCs w:val="28"/>
        </w:rPr>
        <w:t>贾  镇、</w:t>
      </w:r>
      <w:r>
        <w:rPr>
          <w:rFonts w:asciiTheme="minorEastAsia" w:hAnsiTheme="minorEastAsia" w:eastAsiaTheme="minorEastAsia"/>
          <w:sz w:val="28"/>
          <w:szCs w:val="28"/>
        </w:rPr>
        <w:t>孙红彦、王红尧、谷文强</w:t>
      </w:r>
    </w:p>
    <w:p>
      <w:pPr>
        <w:tabs>
          <w:tab w:val="left" w:pos="264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管理组人员：张</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勇</w:t>
      </w:r>
      <w:r>
        <w:rPr>
          <w:rFonts w:hint="eastAsia" w:ascii="仿宋" w:hAnsi="仿宋" w:eastAsia="仿宋"/>
          <w:sz w:val="28"/>
          <w:szCs w:val="28"/>
        </w:rPr>
        <w:t>（中交第四航务工程勘察设计院有限公司）</w:t>
      </w:r>
    </w:p>
    <w:p>
      <w:pPr>
        <w:tabs>
          <w:tab w:val="left" w:pos="2640"/>
        </w:tabs>
        <w:spacing w:line="360" w:lineRule="auto"/>
        <w:ind w:left="960" w:leftChars="400" w:firstLine="741"/>
        <w:rPr>
          <w:rFonts w:asciiTheme="minorEastAsia" w:hAnsiTheme="minorEastAsia" w:eastAsiaTheme="minorEastAsia"/>
          <w:sz w:val="28"/>
          <w:szCs w:val="28"/>
        </w:rPr>
      </w:pPr>
      <w:r>
        <w:rPr>
          <w:rFonts w:hint="eastAsia" w:hAnsi="宋体"/>
          <w:sz w:val="28"/>
          <w:szCs w:val="28"/>
        </w:rPr>
        <w:t>覃  杰</w:t>
      </w:r>
      <w:r>
        <w:rPr>
          <w:rFonts w:hint="eastAsia" w:ascii="仿宋" w:hAnsi="仿宋" w:eastAsia="仿宋"/>
          <w:sz w:val="28"/>
          <w:szCs w:val="28"/>
        </w:rPr>
        <w:t>（中交第四航务工程勘察设计院有限公司）</w:t>
      </w:r>
    </w:p>
    <w:p>
      <w:pPr>
        <w:tabs>
          <w:tab w:val="left" w:pos="2640"/>
        </w:tabs>
        <w:spacing w:line="360" w:lineRule="auto"/>
        <w:ind w:left="960" w:leftChars="400" w:firstLine="741"/>
        <w:rPr>
          <w:rFonts w:asciiTheme="minorEastAsia" w:hAnsiTheme="minorEastAsia" w:eastAsiaTheme="minorEastAsia"/>
          <w:sz w:val="28"/>
          <w:szCs w:val="28"/>
        </w:rPr>
      </w:pPr>
      <w:r>
        <w:rPr>
          <w:rFonts w:hint="eastAsia" w:asciiTheme="minorEastAsia" w:hAnsiTheme="minorEastAsia" w:eastAsiaTheme="minorEastAsia"/>
          <w:sz w:val="28"/>
          <w:szCs w:val="28"/>
        </w:rPr>
        <w:t>谢华东</w:t>
      </w:r>
      <w:r>
        <w:rPr>
          <w:rFonts w:hint="eastAsia" w:ascii="仿宋" w:hAnsi="仿宋" w:eastAsia="仿宋"/>
          <w:sz w:val="28"/>
          <w:szCs w:val="28"/>
        </w:rPr>
        <w:t>（中交第四航务工程勘察设计院有限公司）</w:t>
      </w:r>
    </w:p>
    <w:p>
      <w:pPr>
        <w:tabs>
          <w:tab w:val="left" w:pos="2640"/>
        </w:tabs>
        <w:spacing w:line="360" w:lineRule="auto"/>
        <w:ind w:left="960" w:leftChars="400" w:firstLine="741"/>
        <w:rPr>
          <w:rFonts w:asciiTheme="minorEastAsia" w:hAnsiTheme="minorEastAsia" w:eastAsiaTheme="minorEastAsia"/>
          <w:sz w:val="28"/>
          <w:szCs w:val="28"/>
        </w:rPr>
      </w:pPr>
      <w:r>
        <w:rPr>
          <w:rFonts w:hint="eastAsia" w:asciiTheme="minorEastAsia" w:hAnsiTheme="minorEastAsia" w:eastAsiaTheme="minorEastAsia"/>
          <w:sz w:val="28"/>
          <w:szCs w:val="28"/>
        </w:rPr>
        <w:t>麦宇雄</w:t>
      </w:r>
      <w:r>
        <w:rPr>
          <w:rFonts w:hint="eastAsia" w:ascii="仿宋" w:hAnsi="仿宋" w:eastAsia="仿宋"/>
          <w:sz w:val="28"/>
          <w:szCs w:val="28"/>
        </w:rPr>
        <w:t>（中交第四航务工程勘察设计院有限公司）</w:t>
      </w:r>
    </w:p>
    <w:p>
      <w:pPr>
        <w:widowControl/>
        <w:adjustRightInd/>
        <w:spacing w:line="240" w:lineRule="auto"/>
        <w:textAlignment w:val="auto"/>
        <w:rPr>
          <w:bCs/>
          <w:sz w:val="28"/>
          <w:szCs w:val="28"/>
        </w:rPr>
        <w:sectPr>
          <w:pgSz w:w="11907" w:h="16840"/>
          <w:pgMar w:top="1418" w:right="1418" w:bottom="1418" w:left="1418" w:header="851" w:footer="851" w:gutter="0"/>
          <w:cols w:space="425" w:num="1"/>
          <w:docGrid w:linePitch="312" w:charSpace="0"/>
        </w:sectPr>
      </w:pPr>
    </w:p>
    <w:p>
      <w:pPr>
        <w:widowControl/>
        <w:adjustRightInd/>
        <w:spacing w:line="240" w:lineRule="auto"/>
        <w:textAlignment w:val="auto"/>
        <w:rPr>
          <w:bCs/>
          <w:sz w:val="28"/>
          <w:szCs w:val="28"/>
        </w:rPr>
      </w:pPr>
    </w:p>
    <w:p>
      <w:pPr>
        <w:spacing w:beforeLines="300" w:line="240" w:lineRule="auto"/>
        <w:jc w:val="center"/>
        <w:rPr>
          <w:sz w:val="36"/>
        </w:rPr>
      </w:pPr>
      <w:r>
        <w:rPr>
          <w:rFonts w:hint="eastAsia"/>
          <w:sz w:val="36"/>
        </w:rPr>
        <w:t>《液化天然气码头设计规范》（</w:t>
      </w:r>
      <w:r>
        <w:rPr>
          <w:sz w:val="36"/>
        </w:rPr>
        <w:t>JTS 165-5-20</w:t>
      </w:r>
      <w:r>
        <w:rPr>
          <w:rFonts w:hint="eastAsia"/>
          <w:sz w:val="36"/>
        </w:rPr>
        <w:t>16）</w:t>
      </w:r>
    </w:p>
    <w:p>
      <w:pPr>
        <w:spacing w:line="240" w:lineRule="auto"/>
        <w:jc w:val="center"/>
        <w:rPr>
          <w:sz w:val="36"/>
        </w:rPr>
      </w:pPr>
      <w:r>
        <w:rPr>
          <w:rFonts w:hint="eastAsia"/>
          <w:sz w:val="36"/>
        </w:rPr>
        <w:t>主编单位、参编单位和主要起草人名单</w:t>
      </w:r>
    </w:p>
    <w:p>
      <w:pPr>
        <w:spacing w:line="240" w:lineRule="auto"/>
        <w:jc w:val="center"/>
        <w:rPr>
          <w:sz w:val="36"/>
        </w:rPr>
      </w:pPr>
    </w:p>
    <w:p>
      <w:pPr>
        <w:spacing w:line="360" w:lineRule="auto"/>
        <w:jc w:val="both"/>
        <w:rPr>
          <w:rFonts w:asciiTheme="majorEastAsia" w:hAnsiTheme="majorEastAsia" w:eastAsiaTheme="majorEastAsia"/>
          <w:sz w:val="28"/>
          <w:szCs w:val="28"/>
        </w:rPr>
      </w:pPr>
      <w:r>
        <w:rPr>
          <w:rFonts w:hint="eastAsia" w:asciiTheme="majorEastAsia" w:hAnsiTheme="majorEastAsia" w:eastAsiaTheme="majorEastAsia"/>
          <w:spacing w:val="40"/>
          <w:sz w:val="28"/>
          <w:szCs w:val="28"/>
        </w:rPr>
        <w:t>主编单位</w:t>
      </w:r>
      <w:r>
        <w:rPr>
          <w:rFonts w:hint="eastAsia" w:asciiTheme="majorEastAsia" w:hAnsiTheme="majorEastAsia" w:eastAsiaTheme="majorEastAsia"/>
          <w:sz w:val="28"/>
          <w:szCs w:val="28"/>
        </w:rPr>
        <w:t>：中交第四航务工程勘察设计院有限公司</w:t>
      </w:r>
    </w:p>
    <w:p>
      <w:pPr>
        <w:spacing w:line="360" w:lineRule="auto"/>
        <w:jc w:val="both"/>
        <w:rPr>
          <w:rFonts w:asciiTheme="majorEastAsia" w:hAnsiTheme="majorEastAsia" w:eastAsiaTheme="majorEastAsia"/>
          <w:sz w:val="28"/>
          <w:szCs w:val="28"/>
        </w:rPr>
      </w:pPr>
      <w:r>
        <w:rPr>
          <w:rFonts w:hint="eastAsia" w:asciiTheme="majorEastAsia" w:hAnsiTheme="majorEastAsia" w:eastAsiaTheme="majorEastAsia"/>
          <w:spacing w:val="40"/>
          <w:sz w:val="28"/>
          <w:szCs w:val="28"/>
        </w:rPr>
        <w:t>参编单位</w:t>
      </w:r>
      <w:r>
        <w:rPr>
          <w:rFonts w:hint="eastAsia" w:asciiTheme="majorEastAsia" w:hAnsiTheme="majorEastAsia" w:eastAsiaTheme="majorEastAsia"/>
          <w:sz w:val="28"/>
          <w:szCs w:val="28"/>
        </w:rPr>
        <w:t>：中国海洋石油总公司</w:t>
      </w:r>
    </w:p>
    <w:p>
      <w:pPr>
        <w:spacing w:line="360" w:lineRule="auto"/>
        <w:jc w:val="both"/>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中交第二航务工程勘察设计院有限公司</w:t>
      </w:r>
    </w:p>
    <w:p>
      <w:pPr>
        <w:spacing w:line="360" w:lineRule="auto"/>
        <w:jc w:val="both"/>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中国船级社武汉规范研究所</w:t>
      </w:r>
    </w:p>
    <w:p>
      <w:pPr>
        <w:tabs>
          <w:tab w:val="left" w:pos="2160"/>
        </w:tabs>
        <w:spacing w:line="360" w:lineRule="auto"/>
        <w:jc w:val="both"/>
        <w:rPr>
          <w:rFonts w:asciiTheme="majorEastAsia" w:hAnsiTheme="majorEastAsia" w:eastAsiaTheme="majorEastAsia"/>
          <w:sz w:val="28"/>
          <w:szCs w:val="28"/>
        </w:rPr>
      </w:pPr>
      <w:r>
        <w:rPr>
          <w:rFonts w:hint="eastAsia" w:asciiTheme="majorEastAsia" w:hAnsiTheme="majorEastAsia" w:eastAsiaTheme="majorEastAsia"/>
          <w:sz w:val="28"/>
          <w:szCs w:val="28"/>
        </w:rPr>
        <w:t>主要起草人：张</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勇、贾</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镇、王汝凯</w:t>
      </w:r>
    </w:p>
    <w:p>
      <w:pPr>
        <w:spacing w:line="240" w:lineRule="auto"/>
        <w:jc w:val="center"/>
        <w:rPr>
          <w:sz w:val="36"/>
        </w:rPr>
        <w:sectPr>
          <w:pgSz w:w="11907" w:h="16840"/>
          <w:pgMar w:top="1418" w:right="1418" w:bottom="1418" w:left="1418" w:header="851" w:footer="851" w:gutter="0"/>
          <w:cols w:space="425" w:num="1"/>
          <w:docGrid w:linePitch="312" w:charSpace="0"/>
        </w:sectPr>
      </w:pPr>
    </w:p>
    <w:p>
      <w:pPr>
        <w:spacing w:line="360" w:lineRule="auto"/>
        <w:jc w:val="center"/>
        <w:rPr>
          <w:bCs/>
          <w:sz w:val="28"/>
        </w:rPr>
      </w:pPr>
    </w:p>
    <w:p>
      <w:pPr>
        <w:spacing w:line="360" w:lineRule="auto"/>
        <w:jc w:val="center"/>
        <w:rPr>
          <w:bCs/>
          <w:sz w:val="28"/>
        </w:rPr>
      </w:pPr>
    </w:p>
    <w:p>
      <w:pPr>
        <w:spacing w:line="360" w:lineRule="auto"/>
        <w:jc w:val="center"/>
        <w:rPr>
          <w:bCs/>
          <w:sz w:val="28"/>
        </w:rPr>
      </w:pPr>
    </w:p>
    <w:p>
      <w:pPr>
        <w:spacing w:line="360" w:lineRule="auto"/>
        <w:jc w:val="center"/>
        <w:rPr>
          <w:bCs/>
          <w:sz w:val="28"/>
        </w:rPr>
      </w:pPr>
    </w:p>
    <w:p>
      <w:pPr>
        <w:spacing w:line="360" w:lineRule="auto"/>
        <w:jc w:val="center"/>
        <w:rPr>
          <w:bCs/>
          <w:sz w:val="28"/>
        </w:rPr>
      </w:pPr>
    </w:p>
    <w:p>
      <w:pPr>
        <w:spacing w:line="360" w:lineRule="auto"/>
        <w:jc w:val="center"/>
        <w:rPr>
          <w:bCs/>
          <w:sz w:val="28"/>
        </w:rPr>
      </w:pPr>
    </w:p>
    <w:p>
      <w:pPr>
        <w:spacing w:line="360" w:lineRule="auto"/>
        <w:jc w:val="center"/>
        <w:rPr>
          <w:bCs/>
          <w:sz w:val="28"/>
        </w:rPr>
      </w:pPr>
      <w:r>
        <w:rPr>
          <w:rFonts w:hint="eastAsia"/>
          <w:bCs/>
          <w:sz w:val="28"/>
        </w:rPr>
        <w:t>中华人民共和国行业标准</w:t>
      </w:r>
    </w:p>
    <w:p>
      <w:pPr>
        <w:spacing w:line="360" w:lineRule="auto"/>
        <w:jc w:val="center"/>
        <w:rPr>
          <w:bCs/>
          <w:sz w:val="28"/>
        </w:rPr>
      </w:pPr>
    </w:p>
    <w:p>
      <w:pPr>
        <w:spacing w:line="360" w:lineRule="auto"/>
        <w:jc w:val="center"/>
        <w:rPr>
          <w:b/>
          <w:sz w:val="44"/>
        </w:rPr>
      </w:pPr>
      <w:r>
        <w:rPr>
          <w:rFonts w:hint="eastAsia"/>
          <w:b/>
          <w:sz w:val="44"/>
        </w:rPr>
        <w:t>液化天然气码头设计规范</w:t>
      </w:r>
    </w:p>
    <w:p>
      <w:pPr>
        <w:tabs>
          <w:tab w:val="left" w:pos="2640"/>
        </w:tabs>
        <w:spacing w:line="360" w:lineRule="auto"/>
        <w:jc w:val="center"/>
        <w:rPr>
          <w:b/>
          <w:sz w:val="36"/>
        </w:rPr>
      </w:pPr>
    </w:p>
    <w:p>
      <w:pPr>
        <w:tabs>
          <w:tab w:val="left" w:pos="2640"/>
        </w:tabs>
        <w:spacing w:line="360" w:lineRule="auto"/>
        <w:jc w:val="center"/>
        <w:rPr>
          <w:rFonts w:ascii="宋体"/>
          <w:b/>
          <w:sz w:val="36"/>
        </w:rPr>
      </w:pPr>
      <w:r>
        <w:rPr>
          <w:b/>
          <w:sz w:val="36"/>
        </w:rPr>
        <w:t xml:space="preserve">JTS </w:t>
      </w:r>
      <w:r>
        <w:rPr>
          <w:rFonts w:hint="eastAsia"/>
          <w:b/>
          <w:sz w:val="36"/>
          <w:lang w:val="en-US" w:eastAsia="zh-CN"/>
        </w:rPr>
        <w:t xml:space="preserve">  </w:t>
      </w:r>
      <w:r>
        <w:rPr>
          <w:b/>
          <w:sz w:val="36"/>
        </w:rPr>
        <w:t>-</w:t>
      </w:r>
      <w:r>
        <w:rPr>
          <w:rFonts w:hint="eastAsia"/>
          <w:b/>
          <w:sz w:val="36"/>
          <w:lang w:val="en-US" w:eastAsia="zh-CN"/>
        </w:rPr>
        <w:t xml:space="preserve">  </w:t>
      </w:r>
      <w:r>
        <w:rPr>
          <w:b/>
          <w:sz w:val="36"/>
        </w:rPr>
        <w:t>-20</w:t>
      </w:r>
      <w:r>
        <w:rPr>
          <w:rFonts w:hint="eastAsia"/>
          <w:b/>
          <w:sz w:val="36"/>
        </w:rPr>
        <w:t>2</w:t>
      </w:r>
      <w:r>
        <w:rPr>
          <w:rFonts w:hint="eastAsia"/>
          <w:b/>
          <w:sz w:val="36"/>
          <w:lang w:val="en-US" w:eastAsia="zh-CN"/>
        </w:rPr>
        <w:t>1</w:t>
      </w:r>
    </w:p>
    <w:p>
      <w:pPr>
        <w:tabs>
          <w:tab w:val="left" w:pos="2640"/>
        </w:tabs>
        <w:spacing w:line="360" w:lineRule="auto"/>
        <w:jc w:val="center"/>
        <w:rPr>
          <w:rFonts w:ascii="宋体"/>
          <w:b/>
          <w:sz w:val="36"/>
        </w:rPr>
      </w:pPr>
    </w:p>
    <w:p>
      <w:pPr>
        <w:tabs>
          <w:tab w:val="left" w:pos="2640"/>
        </w:tabs>
        <w:spacing w:line="360" w:lineRule="auto"/>
        <w:jc w:val="center"/>
        <w:rPr>
          <w:rFonts w:ascii="宋体"/>
          <w:b/>
          <w:spacing w:val="60"/>
          <w:sz w:val="36"/>
        </w:rPr>
      </w:pPr>
      <w:r>
        <w:rPr>
          <w:rFonts w:hint="eastAsia" w:ascii="宋体"/>
          <w:b/>
          <w:spacing w:val="60"/>
          <w:sz w:val="36"/>
        </w:rPr>
        <w:t>条文说明</w:t>
      </w:r>
    </w:p>
    <w:p>
      <w:pPr>
        <w:tabs>
          <w:tab w:val="left" w:pos="2640"/>
        </w:tabs>
        <w:spacing w:beforeLines="450" w:line="360" w:lineRule="auto"/>
        <w:jc w:val="center"/>
        <w:rPr>
          <w:sz w:val="40"/>
        </w:rPr>
      </w:pPr>
      <w:r>
        <w:br w:type="page"/>
      </w:r>
      <w:r>
        <w:rPr>
          <w:rFonts w:hint="eastAsia"/>
          <w:sz w:val="36"/>
        </w:rPr>
        <w:t>目</w:t>
      </w:r>
      <w:r>
        <w:rPr>
          <w:sz w:val="36"/>
        </w:rPr>
        <w:t xml:space="preserve">    </w:t>
      </w:r>
      <w:r>
        <w:rPr>
          <w:rFonts w:hint="eastAsia"/>
          <w:sz w:val="36"/>
        </w:rPr>
        <w:t>次</w:t>
      </w:r>
    </w:p>
    <w:p>
      <w:pPr>
        <w:spacing w:line="520" w:lineRule="exact"/>
        <w:jc w:val="both"/>
        <w:rPr>
          <w:b/>
          <w:sz w:val="32"/>
        </w:rPr>
      </w:pPr>
    </w:p>
    <w:p>
      <w:pPr>
        <w:tabs>
          <w:tab w:val="left" w:pos="8100"/>
        </w:tabs>
        <w:spacing w:line="520" w:lineRule="exact"/>
        <w:jc w:val="both"/>
        <w:rPr>
          <w:sz w:val="28"/>
        </w:rPr>
      </w:pPr>
      <w:r>
        <w:rPr>
          <w:rFonts w:eastAsia="黑体"/>
          <w:sz w:val="28"/>
        </w:rPr>
        <w:t xml:space="preserve">1  </w:t>
      </w:r>
      <w:r>
        <w:rPr>
          <w:rFonts w:hint="eastAsia" w:hAnsi="黑体" w:eastAsia="黑体"/>
          <w:sz w:val="28"/>
        </w:rPr>
        <w:t>总则</w:t>
      </w:r>
      <w:r>
        <w:rPr>
          <w:sz w:val="28"/>
        </w:rPr>
        <w:t>············································································</w:t>
      </w:r>
      <w:r>
        <w:rPr>
          <w:rFonts w:hint="eastAsia"/>
          <w:sz w:val="28"/>
        </w:rPr>
        <w:t>（</w:t>
      </w:r>
      <w:r>
        <w:rPr>
          <w:sz w:val="28"/>
        </w:rPr>
        <w:t>31</w:t>
      </w:r>
      <w:r>
        <w:rPr>
          <w:rFonts w:hint="eastAsia"/>
          <w:sz w:val="28"/>
        </w:rPr>
        <w:t>）</w:t>
      </w:r>
    </w:p>
    <w:p>
      <w:pPr>
        <w:spacing w:line="520" w:lineRule="exact"/>
        <w:jc w:val="both"/>
        <w:rPr>
          <w:rFonts w:eastAsia="黑体"/>
          <w:sz w:val="28"/>
        </w:rPr>
      </w:pPr>
      <w:r>
        <w:rPr>
          <w:rFonts w:hint="eastAsia" w:eastAsia="黑体"/>
          <w:sz w:val="28"/>
        </w:rPr>
        <w:t>2  术语</w:t>
      </w:r>
      <w:r>
        <w:rPr>
          <w:sz w:val="28"/>
        </w:rPr>
        <w:t>············································································</w:t>
      </w:r>
      <w:r>
        <w:rPr>
          <w:rFonts w:hint="eastAsia"/>
          <w:sz w:val="28"/>
        </w:rPr>
        <w:t>（</w:t>
      </w:r>
      <w:r>
        <w:rPr>
          <w:sz w:val="28"/>
        </w:rPr>
        <w:t>3</w:t>
      </w:r>
      <w:r>
        <w:rPr>
          <w:rFonts w:hint="eastAsia"/>
          <w:sz w:val="28"/>
        </w:rPr>
        <w:t>2）</w:t>
      </w:r>
    </w:p>
    <w:p>
      <w:pPr>
        <w:spacing w:line="520" w:lineRule="exact"/>
        <w:jc w:val="both"/>
        <w:rPr>
          <w:sz w:val="28"/>
        </w:rPr>
      </w:pPr>
      <w:r>
        <w:rPr>
          <w:rFonts w:eastAsia="黑体"/>
          <w:sz w:val="28"/>
        </w:rPr>
        <w:t xml:space="preserve">3  </w:t>
      </w:r>
      <w:r>
        <w:rPr>
          <w:rFonts w:hint="eastAsia" w:hAnsi="黑体" w:eastAsia="黑体"/>
          <w:sz w:val="28"/>
        </w:rPr>
        <w:t>码头选址</w:t>
      </w:r>
      <w:r>
        <w:rPr>
          <w:sz w:val="28"/>
        </w:rPr>
        <w:t>······································································</w:t>
      </w:r>
      <w:r>
        <w:rPr>
          <w:rFonts w:hint="eastAsia"/>
          <w:sz w:val="28"/>
        </w:rPr>
        <w:t>（</w:t>
      </w:r>
      <w:r>
        <w:rPr>
          <w:sz w:val="28"/>
        </w:rPr>
        <w:t>3</w:t>
      </w:r>
      <w:r>
        <w:rPr>
          <w:rFonts w:hint="eastAsia"/>
          <w:sz w:val="28"/>
        </w:rPr>
        <w:t>3）</w:t>
      </w:r>
    </w:p>
    <w:p>
      <w:pPr>
        <w:spacing w:line="520" w:lineRule="exact"/>
        <w:jc w:val="both"/>
        <w:rPr>
          <w:sz w:val="28"/>
        </w:rPr>
      </w:pPr>
      <w:r>
        <w:rPr>
          <w:rFonts w:eastAsia="黑体"/>
          <w:sz w:val="28"/>
        </w:rPr>
        <w:t xml:space="preserve">4  </w:t>
      </w:r>
      <w:r>
        <w:rPr>
          <w:rFonts w:hint="eastAsia" w:hAnsi="黑体" w:eastAsia="黑体"/>
          <w:sz w:val="28"/>
        </w:rPr>
        <w:t>设计环境条件</w:t>
      </w:r>
      <w:r>
        <w:rPr>
          <w:sz w:val="28"/>
        </w:rPr>
        <w:t>································································</w:t>
      </w:r>
      <w:r>
        <w:rPr>
          <w:rFonts w:hint="eastAsia"/>
          <w:sz w:val="28"/>
        </w:rPr>
        <w:t>（</w:t>
      </w:r>
      <w:r>
        <w:rPr>
          <w:sz w:val="28"/>
        </w:rPr>
        <w:t>3</w:t>
      </w:r>
      <w:r>
        <w:rPr>
          <w:rFonts w:hint="eastAsia"/>
          <w:sz w:val="28"/>
        </w:rPr>
        <w:t>4）</w:t>
      </w:r>
    </w:p>
    <w:p>
      <w:pPr>
        <w:spacing w:line="520" w:lineRule="exact"/>
        <w:jc w:val="both"/>
        <w:rPr>
          <w:sz w:val="28"/>
        </w:rPr>
      </w:pPr>
      <w:r>
        <w:rPr>
          <w:rFonts w:eastAsia="黑体"/>
          <w:sz w:val="28"/>
        </w:rPr>
        <w:t xml:space="preserve">5  </w:t>
      </w:r>
      <w:r>
        <w:rPr>
          <w:rFonts w:hint="eastAsia" w:hAnsi="黑体" w:eastAsia="黑体"/>
          <w:sz w:val="28"/>
        </w:rPr>
        <w:t>平面设计</w:t>
      </w:r>
      <w:r>
        <w:rPr>
          <w:sz w:val="28"/>
        </w:rPr>
        <w:t>······································································</w:t>
      </w:r>
      <w:r>
        <w:rPr>
          <w:rFonts w:hint="eastAsia"/>
          <w:sz w:val="28"/>
        </w:rPr>
        <w:t>（</w:t>
      </w:r>
      <w:r>
        <w:rPr>
          <w:sz w:val="28"/>
        </w:rPr>
        <w:t>3</w:t>
      </w:r>
      <w:r>
        <w:rPr>
          <w:rFonts w:hint="eastAsia"/>
          <w:sz w:val="28"/>
        </w:rPr>
        <w:t>5）</w:t>
      </w:r>
    </w:p>
    <w:p>
      <w:pPr>
        <w:spacing w:line="520" w:lineRule="exact"/>
        <w:ind w:firstLine="280" w:firstLineChars="100"/>
        <w:jc w:val="both"/>
        <w:rPr>
          <w:sz w:val="28"/>
        </w:rPr>
      </w:pPr>
      <w:r>
        <w:rPr>
          <w:sz w:val="28"/>
        </w:rPr>
        <w:t xml:space="preserve">5.1  </w:t>
      </w:r>
      <w:r>
        <w:rPr>
          <w:rFonts w:hint="eastAsia"/>
          <w:sz w:val="28"/>
        </w:rPr>
        <w:t>一般规定</w:t>
      </w:r>
      <w:r>
        <w:rPr>
          <w:sz w:val="28"/>
        </w:rPr>
        <w:t>·································································</w:t>
      </w:r>
      <w:r>
        <w:rPr>
          <w:rFonts w:hint="eastAsia"/>
          <w:sz w:val="28"/>
        </w:rPr>
        <w:t>（</w:t>
      </w:r>
      <w:r>
        <w:rPr>
          <w:sz w:val="28"/>
        </w:rPr>
        <w:t>3</w:t>
      </w:r>
      <w:r>
        <w:rPr>
          <w:rFonts w:hint="eastAsia"/>
          <w:sz w:val="28"/>
        </w:rPr>
        <w:t>5）</w:t>
      </w:r>
    </w:p>
    <w:p>
      <w:pPr>
        <w:spacing w:line="520" w:lineRule="exact"/>
        <w:ind w:firstLine="280" w:firstLineChars="100"/>
        <w:jc w:val="both"/>
        <w:rPr>
          <w:sz w:val="28"/>
        </w:rPr>
      </w:pPr>
      <w:r>
        <w:rPr>
          <w:sz w:val="28"/>
        </w:rPr>
        <w:t xml:space="preserve">5.3  </w:t>
      </w:r>
      <w:r>
        <w:rPr>
          <w:rFonts w:hint="eastAsia"/>
          <w:sz w:val="28"/>
        </w:rPr>
        <w:t>泊位布置</w:t>
      </w:r>
      <w:r>
        <w:rPr>
          <w:sz w:val="28"/>
        </w:rPr>
        <w:t>·································································</w:t>
      </w:r>
      <w:r>
        <w:rPr>
          <w:rFonts w:hint="eastAsia"/>
          <w:sz w:val="28"/>
        </w:rPr>
        <w:t>（</w:t>
      </w:r>
      <w:r>
        <w:rPr>
          <w:sz w:val="28"/>
        </w:rPr>
        <w:t>3</w:t>
      </w:r>
      <w:r>
        <w:rPr>
          <w:rFonts w:hint="eastAsia"/>
          <w:sz w:val="28"/>
        </w:rPr>
        <w:t>5）</w:t>
      </w:r>
    </w:p>
    <w:p>
      <w:pPr>
        <w:spacing w:line="520" w:lineRule="exact"/>
        <w:ind w:firstLine="280" w:firstLineChars="100"/>
        <w:jc w:val="both"/>
        <w:rPr>
          <w:sz w:val="28"/>
        </w:rPr>
      </w:pPr>
      <w:r>
        <w:rPr>
          <w:sz w:val="28"/>
        </w:rPr>
        <w:t xml:space="preserve">5.4  </w:t>
      </w:r>
      <w:r>
        <w:rPr>
          <w:rFonts w:hint="eastAsia"/>
          <w:sz w:val="28"/>
        </w:rPr>
        <w:t>码头</w:t>
      </w:r>
      <w:r>
        <w:rPr>
          <w:sz w:val="28"/>
        </w:rPr>
        <w:t>·······································································</w:t>
      </w:r>
      <w:r>
        <w:rPr>
          <w:rFonts w:hint="eastAsia"/>
          <w:sz w:val="28"/>
        </w:rPr>
        <w:t>（</w:t>
      </w:r>
      <w:r>
        <w:rPr>
          <w:sz w:val="28"/>
        </w:rPr>
        <w:t>3</w:t>
      </w:r>
      <w:r>
        <w:rPr>
          <w:rFonts w:hint="eastAsia"/>
          <w:sz w:val="28"/>
        </w:rPr>
        <w:t>6）</w:t>
      </w:r>
    </w:p>
    <w:p>
      <w:pPr>
        <w:spacing w:line="520" w:lineRule="exact"/>
        <w:ind w:firstLine="280" w:firstLineChars="100"/>
        <w:jc w:val="both"/>
        <w:rPr>
          <w:sz w:val="28"/>
        </w:rPr>
      </w:pPr>
      <w:r>
        <w:rPr>
          <w:sz w:val="28"/>
        </w:rPr>
        <w:t xml:space="preserve">5.5  </w:t>
      </w:r>
      <w:r>
        <w:rPr>
          <w:rFonts w:hint="eastAsia"/>
          <w:sz w:val="28"/>
        </w:rPr>
        <w:t>防波堤和护岸</w:t>
      </w:r>
      <w:r>
        <w:rPr>
          <w:sz w:val="28"/>
        </w:rPr>
        <w:t>···························································</w:t>
      </w:r>
      <w:r>
        <w:rPr>
          <w:rFonts w:hint="eastAsia"/>
          <w:sz w:val="28"/>
        </w:rPr>
        <w:t>（</w:t>
      </w:r>
      <w:r>
        <w:rPr>
          <w:sz w:val="28"/>
        </w:rPr>
        <w:t>3</w:t>
      </w:r>
      <w:r>
        <w:rPr>
          <w:rFonts w:hint="eastAsia"/>
          <w:sz w:val="28"/>
        </w:rPr>
        <w:t>7）</w:t>
      </w:r>
    </w:p>
    <w:p>
      <w:pPr>
        <w:spacing w:line="520" w:lineRule="exact"/>
        <w:ind w:firstLine="280" w:firstLineChars="100"/>
        <w:jc w:val="both"/>
        <w:rPr>
          <w:sz w:val="28"/>
        </w:rPr>
      </w:pPr>
      <w:r>
        <w:rPr>
          <w:sz w:val="28"/>
        </w:rPr>
        <w:t xml:space="preserve">5.6  </w:t>
      </w:r>
      <w:r>
        <w:rPr>
          <w:rFonts w:hint="eastAsia"/>
          <w:sz w:val="28"/>
        </w:rPr>
        <w:t>进出港航道</w:t>
      </w:r>
      <w:r>
        <w:rPr>
          <w:sz w:val="28"/>
        </w:rPr>
        <w:t>······························································</w:t>
      </w:r>
      <w:r>
        <w:rPr>
          <w:rFonts w:hint="eastAsia"/>
          <w:sz w:val="28"/>
        </w:rPr>
        <w:t>（</w:t>
      </w:r>
      <w:r>
        <w:rPr>
          <w:sz w:val="28"/>
        </w:rPr>
        <w:t>3</w:t>
      </w:r>
      <w:r>
        <w:rPr>
          <w:rFonts w:hint="eastAsia"/>
          <w:sz w:val="28"/>
        </w:rPr>
        <w:t>7）</w:t>
      </w:r>
    </w:p>
    <w:p>
      <w:pPr>
        <w:spacing w:line="520" w:lineRule="exact"/>
        <w:jc w:val="both"/>
        <w:rPr>
          <w:sz w:val="28"/>
        </w:rPr>
      </w:pPr>
      <w:r>
        <w:rPr>
          <w:sz w:val="28"/>
        </w:rPr>
        <w:t xml:space="preserve">  5.7  </w:t>
      </w:r>
      <w:r>
        <w:rPr>
          <w:rFonts w:hint="eastAsia"/>
          <w:sz w:val="28"/>
        </w:rPr>
        <w:t>锚地</w:t>
      </w:r>
      <w:r>
        <w:rPr>
          <w:sz w:val="28"/>
        </w:rPr>
        <w:t>·······································································</w:t>
      </w:r>
      <w:r>
        <w:rPr>
          <w:rFonts w:hint="eastAsia"/>
          <w:sz w:val="28"/>
        </w:rPr>
        <w:t>（</w:t>
      </w:r>
      <w:r>
        <w:rPr>
          <w:sz w:val="28"/>
        </w:rPr>
        <w:t>37</w:t>
      </w:r>
      <w:r>
        <w:rPr>
          <w:rFonts w:hint="eastAsia"/>
          <w:sz w:val="28"/>
        </w:rPr>
        <w:t>）</w:t>
      </w:r>
    </w:p>
    <w:p>
      <w:pPr>
        <w:spacing w:line="520" w:lineRule="exact"/>
        <w:jc w:val="both"/>
        <w:rPr>
          <w:sz w:val="28"/>
        </w:rPr>
      </w:pPr>
      <w:r>
        <w:rPr>
          <w:rFonts w:eastAsia="黑体"/>
          <w:sz w:val="28"/>
        </w:rPr>
        <w:t xml:space="preserve">6  </w:t>
      </w:r>
      <w:r>
        <w:rPr>
          <w:rFonts w:hint="eastAsia" w:hAnsi="黑体" w:eastAsia="黑体"/>
          <w:sz w:val="28"/>
        </w:rPr>
        <w:t>泊位通过能力</w:t>
      </w:r>
      <w:r>
        <w:rPr>
          <w:sz w:val="28"/>
        </w:rPr>
        <w:t>································································</w:t>
      </w:r>
      <w:r>
        <w:rPr>
          <w:rFonts w:hint="eastAsia"/>
          <w:sz w:val="28"/>
        </w:rPr>
        <w:t>（</w:t>
      </w:r>
      <w:r>
        <w:rPr>
          <w:sz w:val="28"/>
        </w:rPr>
        <w:t>38</w:t>
      </w:r>
      <w:r>
        <w:rPr>
          <w:rFonts w:hint="eastAsia"/>
          <w:sz w:val="28"/>
        </w:rPr>
        <w:t>）</w:t>
      </w:r>
    </w:p>
    <w:p>
      <w:pPr>
        <w:spacing w:line="520" w:lineRule="exact"/>
        <w:jc w:val="both"/>
        <w:rPr>
          <w:sz w:val="28"/>
        </w:rPr>
      </w:pPr>
      <w:r>
        <w:rPr>
          <w:rFonts w:eastAsia="黑体"/>
          <w:sz w:val="28"/>
        </w:rPr>
        <w:t xml:space="preserve">7  </w:t>
      </w:r>
      <w:r>
        <w:rPr>
          <w:rFonts w:hint="eastAsia" w:hAnsi="黑体" w:eastAsia="黑体"/>
          <w:sz w:val="28"/>
        </w:rPr>
        <w:t>水工建筑物</w:t>
      </w:r>
      <w:r>
        <w:rPr>
          <w:sz w:val="28"/>
        </w:rPr>
        <w:t>···································································</w:t>
      </w:r>
      <w:r>
        <w:rPr>
          <w:rFonts w:hint="eastAsia"/>
          <w:sz w:val="28"/>
        </w:rPr>
        <w:t>（</w:t>
      </w:r>
      <w:r>
        <w:rPr>
          <w:sz w:val="28"/>
        </w:rPr>
        <w:t>39</w:t>
      </w:r>
      <w:r>
        <w:rPr>
          <w:rFonts w:hint="eastAsia"/>
          <w:sz w:val="28"/>
        </w:rPr>
        <w:t>）</w:t>
      </w:r>
    </w:p>
    <w:p>
      <w:pPr>
        <w:spacing w:line="520" w:lineRule="exact"/>
        <w:ind w:firstLine="280" w:firstLineChars="100"/>
        <w:jc w:val="both"/>
        <w:rPr>
          <w:sz w:val="28"/>
        </w:rPr>
      </w:pPr>
      <w:r>
        <w:rPr>
          <w:sz w:val="28"/>
        </w:rPr>
        <w:t xml:space="preserve">7.1  </w:t>
      </w:r>
      <w:r>
        <w:rPr>
          <w:rFonts w:hint="eastAsia"/>
          <w:sz w:val="28"/>
        </w:rPr>
        <w:t>结构安全等级、抗震设防和变形</w:t>
      </w:r>
      <w:r>
        <w:rPr>
          <w:sz w:val="28"/>
        </w:rPr>
        <w:t>···································</w:t>
      </w:r>
      <w:r>
        <w:rPr>
          <w:rFonts w:hint="eastAsia"/>
          <w:sz w:val="28"/>
        </w:rPr>
        <w:t>（</w:t>
      </w:r>
      <w:r>
        <w:rPr>
          <w:sz w:val="28"/>
        </w:rPr>
        <w:t>39</w:t>
      </w:r>
      <w:r>
        <w:rPr>
          <w:rFonts w:hint="eastAsia"/>
          <w:sz w:val="28"/>
        </w:rPr>
        <w:t>）</w:t>
      </w:r>
    </w:p>
    <w:p>
      <w:pPr>
        <w:spacing w:line="520" w:lineRule="exact"/>
        <w:ind w:firstLine="280" w:firstLineChars="100"/>
        <w:jc w:val="both"/>
        <w:rPr>
          <w:sz w:val="28"/>
        </w:rPr>
      </w:pPr>
      <w:r>
        <w:rPr>
          <w:sz w:val="28"/>
        </w:rPr>
        <w:t xml:space="preserve">7.3  </w:t>
      </w:r>
      <w:r>
        <w:rPr>
          <w:rFonts w:hint="eastAsia"/>
          <w:sz w:val="28"/>
        </w:rPr>
        <w:t>储罐区护岸</w:t>
      </w:r>
      <w:r>
        <w:rPr>
          <w:sz w:val="28"/>
        </w:rPr>
        <w:t>······························································</w:t>
      </w:r>
      <w:r>
        <w:rPr>
          <w:rFonts w:hint="eastAsia"/>
          <w:sz w:val="28"/>
        </w:rPr>
        <w:t>（</w:t>
      </w:r>
      <w:r>
        <w:rPr>
          <w:sz w:val="28"/>
        </w:rPr>
        <w:t>39</w:t>
      </w:r>
      <w:r>
        <w:rPr>
          <w:rFonts w:hint="eastAsia"/>
          <w:sz w:val="28"/>
        </w:rPr>
        <w:t>）</w:t>
      </w:r>
    </w:p>
    <w:p>
      <w:pPr>
        <w:spacing w:line="520" w:lineRule="exact"/>
        <w:jc w:val="both"/>
        <w:rPr>
          <w:sz w:val="28"/>
        </w:rPr>
      </w:pPr>
      <w:r>
        <w:rPr>
          <w:rFonts w:eastAsia="黑体"/>
          <w:sz w:val="28"/>
        </w:rPr>
        <w:t xml:space="preserve">8  </w:t>
      </w:r>
      <w:r>
        <w:rPr>
          <w:rFonts w:hint="eastAsia" w:hAnsi="黑体" w:eastAsia="黑体"/>
          <w:sz w:val="28"/>
        </w:rPr>
        <w:t>接收站陆域形成及地基处理</w:t>
      </w:r>
      <w:r>
        <w:rPr>
          <w:sz w:val="28"/>
        </w:rPr>
        <w:t>··············································</w:t>
      </w:r>
      <w:r>
        <w:rPr>
          <w:rFonts w:hint="eastAsia"/>
          <w:sz w:val="28"/>
        </w:rPr>
        <w:t>（</w:t>
      </w:r>
      <w:r>
        <w:rPr>
          <w:sz w:val="28"/>
        </w:rPr>
        <w:t>41</w:t>
      </w:r>
      <w:r>
        <w:rPr>
          <w:rFonts w:hint="eastAsia"/>
          <w:sz w:val="28"/>
        </w:rPr>
        <w:t>）</w:t>
      </w:r>
    </w:p>
    <w:p>
      <w:pPr>
        <w:spacing w:line="520" w:lineRule="exact"/>
        <w:jc w:val="both"/>
        <w:rPr>
          <w:sz w:val="28"/>
        </w:rPr>
      </w:pPr>
      <w:r>
        <w:rPr>
          <w:rFonts w:eastAsia="黑体"/>
          <w:sz w:val="28"/>
        </w:rPr>
        <w:t xml:space="preserve">9  </w:t>
      </w:r>
      <w:r>
        <w:rPr>
          <w:rFonts w:hint="eastAsia" w:hAnsi="黑体" w:eastAsia="黑体"/>
          <w:sz w:val="28"/>
        </w:rPr>
        <w:t>码头安全设施</w:t>
      </w:r>
      <w:r>
        <w:rPr>
          <w:sz w:val="28"/>
        </w:rPr>
        <w:t>································································</w:t>
      </w:r>
      <w:r>
        <w:rPr>
          <w:rFonts w:hint="eastAsia"/>
          <w:sz w:val="28"/>
        </w:rPr>
        <w:t>（</w:t>
      </w:r>
      <w:r>
        <w:rPr>
          <w:sz w:val="28"/>
        </w:rPr>
        <w:t>42</w:t>
      </w:r>
      <w:r>
        <w:rPr>
          <w:rFonts w:hint="eastAsia"/>
          <w:sz w:val="28"/>
        </w:rPr>
        <w:t>）</w:t>
      </w:r>
    </w:p>
    <w:p>
      <w:pPr>
        <w:spacing w:line="520" w:lineRule="exact"/>
        <w:jc w:val="both"/>
        <w:rPr>
          <w:sz w:val="28"/>
        </w:rPr>
      </w:pPr>
      <w:r>
        <w:rPr>
          <w:sz w:val="28"/>
        </w:rPr>
        <w:t xml:space="preserve">  9.1  </w:t>
      </w:r>
      <w:r>
        <w:rPr>
          <w:rFonts w:hint="eastAsia"/>
          <w:sz w:val="28"/>
        </w:rPr>
        <w:t>通用设施</w:t>
      </w:r>
      <w:r>
        <w:rPr>
          <w:sz w:val="28"/>
        </w:rPr>
        <w:t>·································································</w:t>
      </w:r>
      <w:r>
        <w:rPr>
          <w:rFonts w:hint="eastAsia"/>
          <w:sz w:val="28"/>
        </w:rPr>
        <w:t>（</w:t>
      </w:r>
      <w:r>
        <w:rPr>
          <w:sz w:val="28"/>
        </w:rPr>
        <w:t>42</w:t>
      </w:r>
      <w:r>
        <w:rPr>
          <w:rFonts w:hint="eastAsia"/>
          <w:sz w:val="28"/>
        </w:rPr>
        <w:t>）</w:t>
      </w:r>
    </w:p>
    <w:p>
      <w:pPr>
        <w:spacing w:line="520" w:lineRule="exact"/>
        <w:ind w:firstLine="280" w:firstLineChars="100"/>
        <w:jc w:val="both"/>
        <w:rPr>
          <w:sz w:val="28"/>
        </w:rPr>
      </w:pPr>
      <w:r>
        <w:rPr>
          <w:sz w:val="28"/>
        </w:rPr>
        <w:t xml:space="preserve">9.2  </w:t>
      </w:r>
      <w:r>
        <w:rPr>
          <w:rFonts w:hint="eastAsia"/>
          <w:sz w:val="28"/>
        </w:rPr>
        <w:t>消防设施</w:t>
      </w:r>
      <w:r>
        <w:rPr>
          <w:sz w:val="28"/>
        </w:rPr>
        <w:t>·································································</w:t>
      </w:r>
      <w:r>
        <w:rPr>
          <w:rFonts w:hint="eastAsia"/>
          <w:sz w:val="28"/>
        </w:rPr>
        <w:t>（</w:t>
      </w:r>
      <w:r>
        <w:rPr>
          <w:sz w:val="28"/>
        </w:rPr>
        <w:t>42</w:t>
      </w:r>
      <w:r>
        <w:rPr>
          <w:rFonts w:hint="eastAsia"/>
          <w:sz w:val="28"/>
        </w:rPr>
        <w:t>）</w:t>
      </w:r>
    </w:p>
    <w:p>
      <w:pPr>
        <w:spacing w:line="520" w:lineRule="exact"/>
        <w:jc w:val="both"/>
        <w:rPr>
          <w:sz w:val="28"/>
        </w:rPr>
      </w:pPr>
      <w:r>
        <w:rPr>
          <w:sz w:val="28"/>
        </w:rPr>
        <w:t xml:space="preserve">  9.3  </w:t>
      </w:r>
      <w:r>
        <w:rPr>
          <w:rFonts w:hint="eastAsia"/>
          <w:sz w:val="28"/>
        </w:rPr>
        <w:t>通信和导航设施</w:t>
      </w:r>
      <w:r>
        <w:rPr>
          <w:sz w:val="28"/>
        </w:rPr>
        <w:t>························································</w:t>
      </w:r>
      <w:r>
        <w:rPr>
          <w:rFonts w:hint="eastAsia"/>
          <w:sz w:val="28"/>
        </w:rPr>
        <w:t>（</w:t>
      </w:r>
      <w:r>
        <w:rPr>
          <w:sz w:val="28"/>
        </w:rPr>
        <w:t>45</w:t>
      </w:r>
      <w:r>
        <w:rPr>
          <w:rFonts w:hint="eastAsia"/>
          <w:sz w:val="28"/>
        </w:rPr>
        <w:t>）</w:t>
      </w:r>
    </w:p>
    <w:p>
      <w:pPr>
        <w:spacing w:line="520" w:lineRule="exact"/>
        <w:jc w:val="both"/>
        <w:rPr>
          <w:sz w:val="28"/>
        </w:rPr>
      </w:pPr>
      <w:r>
        <w:rPr>
          <w:sz w:val="28"/>
        </w:rPr>
        <w:t xml:space="preserve">  9.4  </w:t>
      </w:r>
      <w:r>
        <w:rPr>
          <w:rFonts w:hint="eastAsia"/>
          <w:sz w:val="28"/>
        </w:rPr>
        <w:t>附属设施</w:t>
      </w:r>
      <w:r>
        <w:rPr>
          <w:sz w:val="28"/>
        </w:rPr>
        <w:t>·································································</w:t>
      </w:r>
      <w:r>
        <w:rPr>
          <w:rFonts w:hint="eastAsia"/>
          <w:sz w:val="28"/>
        </w:rPr>
        <w:t>（</w:t>
      </w:r>
      <w:r>
        <w:rPr>
          <w:sz w:val="28"/>
        </w:rPr>
        <w:t>45</w:t>
      </w:r>
      <w:r>
        <w:rPr>
          <w:rFonts w:hint="eastAsia"/>
          <w:sz w:val="28"/>
        </w:rPr>
        <w:t>）</w:t>
      </w:r>
    </w:p>
    <w:p>
      <w:pPr>
        <w:spacing w:line="520" w:lineRule="exact"/>
        <w:ind w:firstLine="552"/>
        <w:jc w:val="both"/>
        <w:sectPr>
          <w:pgSz w:w="11907" w:h="16840"/>
          <w:pgMar w:top="1418" w:right="1418" w:bottom="1418" w:left="1418" w:header="851" w:footer="851" w:gutter="0"/>
          <w:cols w:space="425" w:num="1"/>
          <w:docGrid w:linePitch="312" w:charSpace="0"/>
        </w:sectPr>
      </w:pPr>
    </w:p>
    <w:p>
      <w:pPr>
        <w:spacing w:line="520" w:lineRule="exact"/>
        <w:ind w:firstLine="552"/>
        <w:jc w:val="both"/>
        <w:rPr>
          <w:b/>
          <w:sz w:val="32"/>
        </w:rPr>
      </w:pPr>
    </w:p>
    <w:p>
      <w:pPr>
        <w:tabs>
          <w:tab w:val="left" w:pos="2640"/>
        </w:tabs>
        <w:spacing w:beforeLines="450" w:line="360" w:lineRule="auto"/>
        <w:jc w:val="center"/>
        <w:rPr>
          <w:sz w:val="36"/>
        </w:rPr>
      </w:pPr>
      <w:r>
        <w:rPr>
          <w:sz w:val="36"/>
        </w:rPr>
        <w:t xml:space="preserve">1  </w:t>
      </w:r>
      <w:r>
        <w:rPr>
          <w:rFonts w:hint="eastAsia"/>
          <w:sz w:val="36"/>
        </w:rPr>
        <w:t>总</w:t>
      </w:r>
      <w:r>
        <w:rPr>
          <w:sz w:val="36"/>
        </w:rPr>
        <w:t xml:space="preserve">  </w:t>
      </w:r>
      <w:r>
        <w:rPr>
          <w:rFonts w:hint="eastAsia"/>
          <w:sz w:val="36"/>
        </w:rPr>
        <w:t>则</w:t>
      </w:r>
    </w:p>
    <w:p>
      <w:pPr>
        <w:spacing w:line="360" w:lineRule="auto"/>
        <w:jc w:val="both"/>
        <w:rPr>
          <w:sz w:val="28"/>
        </w:rPr>
      </w:pPr>
    </w:p>
    <w:p>
      <w:pPr>
        <w:spacing w:line="360" w:lineRule="auto"/>
        <w:jc w:val="both"/>
        <w:rPr>
          <w:sz w:val="28"/>
        </w:rPr>
      </w:pPr>
      <w:r>
        <w:rPr>
          <w:sz w:val="28"/>
        </w:rPr>
        <w:t>1.0.</w:t>
      </w:r>
      <w:r>
        <w:rPr>
          <w:rFonts w:hint="eastAsia"/>
          <w:sz w:val="28"/>
        </w:rPr>
        <w:t>3</w:t>
      </w:r>
      <w:r>
        <w:rPr>
          <w:sz w:val="28"/>
        </w:rPr>
        <w:t xml:space="preserve">  </w:t>
      </w:r>
      <w:r>
        <w:rPr>
          <w:rFonts w:hint="eastAsia"/>
          <w:sz w:val="28"/>
        </w:rPr>
        <w:t>风险评估是指对液化天然气船舶、浮式储存再气化装置和浮式储存装置在进出港、靠离泊和装卸作业中可能发生的撞击、泄漏、溢出、着火等安全问题进行概率分析，及对问题出现带来的后果评估。</w:t>
      </w:r>
    </w:p>
    <w:p>
      <w:pPr>
        <w:spacing w:line="360" w:lineRule="auto"/>
        <w:jc w:val="both"/>
        <w:rPr>
          <w:sz w:val="28"/>
        </w:rPr>
      </w:pPr>
      <w:r>
        <w:rPr>
          <w:sz w:val="28"/>
        </w:rPr>
        <w:t>1.0.</w:t>
      </w:r>
      <w:r>
        <w:rPr>
          <w:rFonts w:hint="eastAsia"/>
          <w:sz w:val="28"/>
        </w:rPr>
        <w:t>4</w:t>
      </w:r>
      <w:r>
        <w:rPr>
          <w:sz w:val="28"/>
        </w:rPr>
        <w:t xml:space="preserve">  </w:t>
      </w:r>
      <w:r>
        <w:rPr>
          <w:rFonts w:hint="eastAsia"/>
          <w:sz w:val="28"/>
        </w:rPr>
        <w:t>国家现行有关标准主要指《固定消防炮灭火系统设计规范》（</w:t>
      </w:r>
      <w:r>
        <w:rPr>
          <w:sz w:val="28"/>
        </w:rPr>
        <w:t>GB 50338</w:t>
      </w:r>
      <w:r>
        <w:rPr>
          <w:rFonts w:hint="eastAsia"/>
          <w:sz w:val="28"/>
        </w:rPr>
        <w:t>）、《建筑灭火器配置设计规范》（</w:t>
      </w:r>
      <w:r>
        <w:rPr>
          <w:sz w:val="28"/>
        </w:rPr>
        <w:t>GB 50140</w:t>
      </w:r>
      <w:r>
        <w:rPr>
          <w:rFonts w:hint="eastAsia"/>
          <w:sz w:val="28"/>
        </w:rPr>
        <w:t>）、《内河通航标准》（</w:t>
      </w:r>
      <w:r>
        <w:rPr>
          <w:sz w:val="28"/>
        </w:rPr>
        <w:t>GB 50139</w:t>
      </w:r>
      <w:r>
        <w:rPr>
          <w:rFonts w:hint="eastAsia"/>
          <w:sz w:val="28"/>
        </w:rPr>
        <w:t>）、《海港总体设计规范》</w:t>
      </w:r>
      <w:r>
        <w:rPr>
          <w:sz w:val="28"/>
        </w:rPr>
        <w:t>(JTS 165)</w:t>
      </w:r>
      <w:r>
        <w:rPr>
          <w:rFonts w:hint="eastAsia"/>
          <w:sz w:val="28"/>
        </w:rPr>
        <w:t>、《河港总体设计规范》（JTS</w:t>
      </w:r>
      <w:r>
        <w:rPr>
          <w:sz w:val="28"/>
        </w:rPr>
        <w:t xml:space="preserve"> </w:t>
      </w:r>
      <w:r>
        <w:rPr>
          <w:rFonts w:hint="eastAsia"/>
          <w:sz w:val="28"/>
        </w:rPr>
        <w:t>166）、《港口与航道水文规范》（</w:t>
      </w:r>
      <w:r>
        <w:rPr>
          <w:sz w:val="28"/>
        </w:rPr>
        <w:t>JTS 145</w:t>
      </w:r>
      <w:r>
        <w:rPr>
          <w:rFonts w:hint="eastAsia"/>
          <w:sz w:val="28"/>
        </w:rPr>
        <w:t>）、《港口工程荷载规范》（</w:t>
      </w:r>
      <w:r>
        <w:rPr>
          <w:sz w:val="28"/>
        </w:rPr>
        <w:t>JTS 144</w:t>
      </w:r>
      <w:r>
        <w:rPr>
          <w:rFonts w:hint="eastAsia"/>
          <w:sz w:val="28"/>
        </w:rPr>
        <w:t>-1）、《水运工程</w:t>
      </w:r>
      <w:r>
        <w:rPr>
          <w:sz w:val="28"/>
        </w:rPr>
        <w:t>地基设计</w:t>
      </w:r>
      <w:r>
        <w:rPr>
          <w:rFonts w:hint="eastAsia"/>
          <w:sz w:val="28"/>
        </w:rPr>
        <w:t>规范》（</w:t>
      </w:r>
      <w:r>
        <w:rPr>
          <w:sz w:val="28"/>
        </w:rPr>
        <w:t>JTS 147</w:t>
      </w:r>
      <w:r>
        <w:rPr>
          <w:rFonts w:hint="eastAsia"/>
          <w:sz w:val="28"/>
        </w:rPr>
        <w:t>）、《码头</w:t>
      </w:r>
      <w:r>
        <w:rPr>
          <w:sz w:val="28"/>
        </w:rPr>
        <w:t>结构设计规范</w:t>
      </w:r>
      <w:r>
        <w:rPr>
          <w:rFonts w:hint="eastAsia"/>
          <w:sz w:val="28"/>
        </w:rPr>
        <w:t>》（JTS</w:t>
      </w:r>
      <w:r>
        <w:rPr>
          <w:sz w:val="28"/>
        </w:rPr>
        <w:t xml:space="preserve"> </w:t>
      </w:r>
      <w:r>
        <w:rPr>
          <w:rFonts w:hint="eastAsia"/>
          <w:sz w:val="28"/>
        </w:rPr>
        <w:t>167）和《油气化工码头设计防火规范》（</w:t>
      </w:r>
      <w:r>
        <w:rPr>
          <w:sz w:val="28"/>
        </w:rPr>
        <w:t>JT</w:t>
      </w:r>
      <w:r>
        <w:rPr>
          <w:rFonts w:hint="eastAsia"/>
          <w:sz w:val="28"/>
        </w:rPr>
        <w:t>S</w:t>
      </w:r>
      <w:r>
        <w:rPr>
          <w:sz w:val="28"/>
        </w:rPr>
        <w:t xml:space="preserve"> </w:t>
      </w:r>
      <w:r>
        <w:rPr>
          <w:rFonts w:hint="eastAsia"/>
          <w:sz w:val="28"/>
        </w:rPr>
        <w:t>158）等。</w:t>
      </w:r>
    </w:p>
    <w:p>
      <w:pPr>
        <w:spacing w:line="360" w:lineRule="auto"/>
        <w:jc w:val="both"/>
        <w:rPr>
          <w:sz w:val="28"/>
        </w:rPr>
      </w:pPr>
    </w:p>
    <w:p>
      <w:pPr>
        <w:spacing w:line="360" w:lineRule="auto"/>
        <w:jc w:val="both"/>
        <w:rPr>
          <w:sz w:val="28"/>
        </w:rPr>
      </w:pPr>
    </w:p>
    <w:p>
      <w:pPr>
        <w:widowControl/>
        <w:adjustRightInd/>
        <w:spacing w:line="240" w:lineRule="auto"/>
        <w:textAlignment w:val="auto"/>
        <w:rPr>
          <w:sz w:val="28"/>
        </w:rPr>
      </w:pPr>
      <w:r>
        <w:rPr>
          <w:sz w:val="28"/>
        </w:rPr>
        <w:br w:type="page"/>
      </w:r>
    </w:p>
    <w:p>
      <w:pPr>
        <w:widowControl/>
        <w:adjustRightInd/>
        <w:spacing w:line="240" w:lineRule="auto"/>
        <w:jc w:val="center"/>
        <w:textAlignment w:val="auto"/>
        <w:rPr>
          <w:sz w:val="28"/>
        </w:rPr>
      </w:pPr>
      <w:r>
        <w:rPr>
          <w:rFonts w:hint="eastAsia"/>
          <w:sz w:val="36"/>
        </w:rPr>
        <w:t>2</w:t>
      </w:r>
      <w:r>
        <w:rPr>
          <w:sz w:val="36"/>
        </w:rPr>
        <w:t xml:space="preserve">  </w:t>
      </w:r>
      <w:r>
        <w:rPr>
          <w:rFonts w:hint="eastAsia"/>
          <w:sz w:val="36"/>
        </w:rPr>
        <w:t>术语</w:t>
      </w:r>
    </w:p>
    <w:p>
      <w:pPr>
        <w:spacing w:line="360" w:lineRule="auto"/>
        <w:jc w:val="both"/>
        <w:rPr>
          <w:sz w:val="28"/>
        </w:rPr>
      </w:pPr>
    </w:p>
    <w:p>
      <w:pPr>
        <w:spacing w:line="360" w:lineRule="auto"/>
        <w:jc w:val="both"/>
        <w:rPr>
          <w:sz w:val="28"/>
        </w:rPr>
      </w:pPr>
      <w:r>
        <w:rPr>
          <w:rFonts w:hint="eastAsia"/>
          <w:sz w:val="28"/>
        </w:rPr>
        <w:t>2.0.3、2.0.4</w:t>
      </w:r>
      <w:r>
        <w:rPr>
          <w:sz w:val="28"/>
        </w:rPr>
        <w:t xml:space="preserve">  </w:t>
      </w:r>
      <w:r>
        <w:rPr>
          <w:rFonts w:hint="eastAsia"/>
          <w:sz w:val="28"/>
        </w:rPr>
        <w:t>浮式储存再气化装置和浮式储存装置在本规范条文中简称为装置。</w:t>
      </w:r>
    </w:p>
    <w:p>
      <w:pPr>
        <w:spacing w:line="360" w:lineRule="auto"/>
        <w:jc w:val="both"/>
        <w:rPr>
          <w:sz w:val="28"/>
        </w:rPr>
      </w:pPr>
      <w:r>
        <w:rPr>
          <w:rFonts w:hint="eastAsia"/>
          <w:sz w:val="28"/>
        </w:rPr>
        <w:t>2.0.5  浮式储存再气化装置和浮式储存装置类似于水上移动终端，具有投产快速、可重复使用等优点，在国际上应用越来越广泛。浮式储存再气化装置或浮式储存装置可新建，也可利用液化天然气船舶改造建设，其特性与液化天然气船舶类似。因此，规定本规范液化天然气码头包括停泊浮式储存再气化装置和浮式储存装置的码头。</w:t>
      </w:r>
    </w:p>
    <w:p>
      <w:pPr>
        <w:widowControl/>
        <w:adjustRightInd/>
        <w:spacing w:line="240" w:lineRule="auto"/>
        <w:textAlignment w:val="auto"/>
        <w:rPr>
          <w:sz w:val="36"/>
        </w:rPr>
      </w:pPr>
      <w:r>
        <w:rPr>
          <w:sz w:val="36"/>
        </w:rPr>
        <w:br w:type="page"/>
      </w:r>
    </w:p>
    <w:p>
      <w:pPr>
        <w:tabs>
          <w:tab w:val="left" w:pos="2640"/>
        </w:tabs>
        <w:spacing w:beforeLines="450" w:line="360" w:lineRule="auto"/>
        <w:jc w:val="center"/>
        <w:rPr>
          <w:sz w:val="36"/>
        </w:rPr>
      </w:pPr>
      <w:r>
        <w:rPr>
          <w:sz w:val="36"/>
        </w:rPr>
        <w:t xml:space="preserve">3  </w:t>
      </w:r>
      <w:r>
        <w:rPr>
          <w:rFonts w:hint="eastAsia"/>
          <w:sz w:val="36"/>
        </w:rPr>
        <w:t>码头选址</w:t>
      </w:r>
    </w:p>
    <w:p>
      <w:pPr>
        <w:spacing w:line="360" w:lineRule="auto"/>
        <w:jc w:val="both"/>
        <w:rPr>
          <w:sz w:val="28"/>
        </w:rPr>
      </w:pPr>
      <w:r>
        <w:rPr>
          <w:sz w:val="28"/>
        </w:rPr>
        <w:t xml:space="preserve">3.0.2  </w:t>
      </w:r>
      <w:r>
        <w:rPr>
          <w:rFonts w:hint="eastAsia"/>
          <w:sz w:val="28"/>
        </w:rPr>
        <w:t>液化天然气接收站的供气对象一般包括燃气电厂、城市工业和民用等用户，供气范围通常覆盖包括若干城市的较大地区，并通过输气干线和各支线与各用户气门站相联。液化天然气接收站在综合考虑接收站、输气干线、支线的整体投资效益的基础上，一般布置在整个用气负荷的中心位置。因此，液化天然气码头选址应结合液化天然气接收站选址、用户布局和外输方式等综合确定。</w:t>
      </w:r>
    </w:p>
    <w:p>
      <w:pPr>
        <w:spacing w:line="360" w:lineRule="auto"/>
        <w:jc w:val="both"/>
        <w:rPr>
          <w:sz w:val="28"/>
        </w:rPr>
      </w:pPr>
      <w:r>
        <w:rPr>
          <w:sz w:val="28"/>
        </w:rPr>
        <w:t xml:space="preserve">3.0.3  </w:t>
      </w:r>
      <w:r>
        <w:rPr>
          <w:rFonts w:hint="eastAsia"/>
          <w:sz w:val="28"/>
        </w:rPr>
        <w:t>液化天然气易燃、易爆，为减少周边可能引起火灾的潜在危险源对码头的影响和液化天然气泄漏后对周边环境产生的严重影响，液化天然气码头与人口密集区域应保持一定的安全距离。国际上一般也是通过安全评估确定安全距离。</w:t>
      </w:r>
    </w:p>
    <w:p>
      <w:pPr>
        <w:spacing w:line="360" w:lineRule="auto"/>
        <w:jc w:val="both"/>
        <w:rPr>
          <w:sz w:val="28"/>
        </w:rPr>
      </w:pPr>
      <w:r>
        <w:rPr>
          <w:rFonts w:hint="eastAsia"/>
          <w:sz w:val="28"/>
        </w:rPr>
        <w:t>3.0.4  条文中的“敏感区”指海滨休闲娱乐区、人口密集的居民区等。</w:t>
      </w:r>
    </w:p>
    <w:p>
      <w:pPr>
        <w:spacing w:line="360" w:lineRule="auto"/>
        <w:jc w:val="both"/>
        <w:rPr>
          <w:sz w:val="28"/>
        </w:rPr>
      </w:pPr>
      <w:r>
        <w:rPr>
          <w:sz w:val="28"/>
        </w:rPr>
        <w:t>3.0.</w:t>
      </w:r>
      <w:r>
        <w:rPr>
          <w:rFonts w:hint="eastAsia"/>
          <w:sz w:val="28"/>
        </w:rPr>
        <w:t>6</w:t>
      </w:r>
      <w:r>
        <w:rPr>
          <w:sz w:val="28"/>
        </w:rPr>
        <w:t xml:space="preserve">  </w:t>
      </w:r>
      <w:r>
        <w:rPr>
          <w:rFonts w:hint="eastAsia"/>
          <w:sz w:val="28"/>
        </w:rPr>
        <w:t>海港大型液化天然气船舶造价昂贵，服务于固定航线的液化天然气船舶数量是影响海运成本的重要因素，不乘潮通航条件可有效降低海运成本。统计国外大型液化天然气码头，绝大部分没有因为水深而影响船舶进出港的情况。</w:t>
      </w:r>
    </w:p>
    <w:p>
      <w:pPr>
        <w:spacing w:line="360" w:lineRule="auto"/>
        <w:jc w:val="both"/>
        <w:rPr>
          <w:sz w:val="28"/>
        </w:rPr>
      </w:pPr>
      <w:r>
        <w:rPr>
          <w:sz w:val="28"/>
        </w:rPr>
        <w:t>3.0.</w:t>
      </w:r>
      <w:r>
        <w:rPr>
          <w:rFonts w:hint="eastAsia"/>
          <w:sz w:val="28"/>
        </w:rPr>
        <w:t>7</w:t>
      </w:r>
      <w:r>
        <w:rPr>
          <w:sz w:val="28"/>
        </w:rPr>
        <w:t xml:space="preserve">  </w:t>
      </w:r>
      <w:r>
        <w:rPr>
          <w:rFonts w:hint="eastAsia"/>
          <w:sz w:val="28"/>
        </w:rPr>
        <w:t>液化天然气码头选在长航道（通常为长于</w:t>
      </w:r>
      <w:r>
        <w:rPr>
          <w:sz w:val="28"/>
        </w:rPr>
        <w:t>10km</w:t>
      </w:r>
      <w:r>
        <w:rPr>
          <w:rFonts w:hint="eastAsia"/>
          <w:sz w:val="28"/>
        </w:rPr>
        <w:t>的航道）、船舶密度大的海港港址时，通常会遇到液化天然气船舶对其他船舶通航的影响问题。</w:t>
      </w:r>
    </w:p>
    <w:p>
      <w:pPr>
        <w:spacing w:line="360" w:lineRule="auto"/>
        <w:jc w:val="both"/>
        <w:rPr>
          <w:sz w:val="28"/>
        </w:rPr>
      </w:pPr>
      <w:r>
        <w:rPr>
          <w:sz w:val="28"/>
        </w:rPr>
        <w:t>3.0.</w:t>
      </w:r>
      <w:r>
        <w:rPr>
          <w:rFonts w:hint="eastAsia"/>
          <w:sz w:val="28"/>
        </w:rPr>
        <w:t>8</w:t>
      </w:r>
      <w:r>
        <w:rPr>
          <w:sz w:val="28"/>
        </w:rPr>
        <w:t xml:space="preserve">  </w:t>
      </w:r>
      <w:r>
        <w:rPr>
          <w:rFonts w:hint="eastAsia"/>
          <w:sz w:val="28"/>
        </w:rPr>
        <w:t>由于孤岛的面积不大，在其上建设液化天然气码头或接收站时，为应对液化天然气泄漏、火灾、甚至爆炸等严重灾害，条文规定了应设置人员安全进入和撤离等对外交通设施，以确保人员安全疏散。</w:t>
      </w:r>
    </w:p>
    <w:p>
      <w:pPr>
        <w:spacing w:line="360" w:lineRule="auto"/>
        <w:jc w:val="both"/>
        <w:rPr>
          <w:sz w:val="28"/>
        </w:rPr>
      </w:pPr>
      <w:r>
        <w:rPr>
          <w:rFonts w:hint="eastAsia"/>
          <w:sz w:val="28"/>
        </w:rPr>
        <w:t>3.0.9  液化天然气码头安全等级要求高，而且担负着能源供应和保障的责任，如建在晚近期活动性断裂地段，不但安全隐患大，而且工程代价也高。</w:t>
      </w:r>
    </w:p>
    <w:p>
      <w:pPr>
        <w:spacing w:line="360" w:lineRule="auto"/>
        <w:jc w:val="both"/>
        <w:rPr>
          <w:sz w:val="28"/>
        </w:rPr>
      </w:pPr>
    </w:p>
    <w:p>
      <w:pPr>
        <w:tabs>
          <w:tab w:val="left" w:pos="2640"/>
        </w:tabs>
        <w:spacing w:beforeLines="450" w:line="360" w:lineRule="auto"/>
        <w:jc w:val="center"/>
        <w:rPr>
          <w:sz w:val="36"/>
        </w:rPr>
      </w:pPr>
      <w:r>
        <w:rPr>
          <w:sz w:val="28"/>
        </w:rPr>
        <w:br w:type="page"/>
      </w:r>
      <w:r>
        <w:rPr>
          <w:sz w:val="36"/>
        </w:rPr>
        <w:t xml:space="preserve">4  </w:t>
      </w:r>
      <w:r>
        <w:rPr>
          <w:rFonts w:hint="eastAsia"/>
          <w:sz w:val="36"/>
        </w:rPr>
        <w:t>设计环境条件</w:t>
      </w:r>
    </w:p>
    <w:p>
      <w:pPr>
        <w:spacing w:line="360" w:lineRule="auto"/>
        <w:jc w:val="both"/>
        <w:rPr>
          <w:sz w:val="28"/>
        </w:rPr>
      </w:pPr>
      <w:r>
        <w:rPr>
          <w:sz w:val="28"/>
        </w:rPr>
        <w:t>4.</w:t>
      </w:r>
      <w:r>
        <w:rPr>
          <w:rFonts w:hint="eastAsia"/>
          <w:sz w:val="28"/>
        </w:rPr>
        <w:t>0</w:t>
      </w:r>
      <w:r>
        <w:rPr>
          <w:sz w:val="28"/>
        </w:rPr>
        <w:t>.</w:t>
      </w:r>
      <w:r>
        <w:rPr>
          <w:rFonts w:hint="eastAsia"/>
          <w:sz w:val="28"/>
        </w:rPr>
        <w:t>2</w:t>
      </w:r>
      <w:r>
        <w:rPr>
          <w:sz w:val="28"/>
        </w:rPr>
        <w:t xml:space="preserve">  </w:t>
      </w:r>
      <w:r>
        <w:rPr>
          <w:rFonts w:hint="eastAsia"/>
          <w:sz w:val="28"/>
          <w:szCs w:val="28"/>
        </w:rPr>
        <w:t>设计环境条件是根据近年来我国液化天然气码头的设计经验及已投产的液化天然气码头运营经验，结合典型液化天然气船舶的系泊物理模型试验给出的。浮式储存再气化装置或浮式储存装置作为水上接收终端，在运营期内需长期系泊在码头上，其设计风速需适当加大。参照国际航运协会（</w:t>
      </w:r>
      <w:r>
        <w:rPr>
          <w:sz w:val="28"/>
          <w:szCs w:val="28"/>
        </w:rPr>
        <w:t>PIANC</w:t>
      </w:r>
      <w:r>
        <w:rPr>
          <w:rFonts w:hint="eastAsia"/>
          <w:sz w:val="28"/>
          <w:szCs w:val="28"/>
        </w:rPr>
        <w:t>）的有关标准和指南，规定浮式储存再气化装置或浮式储存装置在码头系泊时的设计风速不宜超过</w:t>
      </w:r>
      <w:r>
        <w:rPr>
          <w:sz w:val="28"/>
          <w:szCs w:val="28"/>
        </w:rPr>
        <w:t>30m/s</w:t>
      </w:r>
      <w:r>
        <w:rPr>
          <w:rFonts w:hint="eastAsia"/>
          <w:sz w:val="28"/>
          <w:szCs w:val="28"/>
        </w:rPr>
        <w:t>。</w:t>
      </w:r>
    </w:p>
    <w:p>
      <w:pPr>
        <w:spacing w:line="360" w:lineRule="auto"/>
        <w:jc w:val="both"/>
        <w:rPr>
          <w:sz w:val="28"/>
        </w:rPr>
      </w:pPr>
      <w:r>
        <w:rPr>
          <w:sz w:val="28"/>
        </w:rPr>
        <w:t>4.</w:t>
      </w:r>
      <w:r>
        <w:rPr>
          <w:rFonts w:hint="eastAsia"/>
          <w:sz w:val="28"/>
        </w:rPr>
        <w:t>0</w:t>
      </w:r>
      <w:r>
        <w:rPr>
          <w:sz w:val="28"/>
        </w:rPr>
        <w:t>.</w:t>
      </w:r>
      <w:r>
        <w:rPr>
          <w:rFonts w:hint="eastAsia"/>
          <w:sz w:val="28"/>
        </w:rPr>
        <w:t>4</w:t>
      </w:r>
      <w:r>
        <w:rPr>
          <w:sz w:val="28"/>
        </w:rPr>
        <w:t xml:space="preserve">  </w:t>
      </w:r>
      <w:r>
        <w:rPr>
          <w:rFonts w:hint="eastAsia"/>
          <w:sz w:val="28"/>
        </w:rPr>
        <w:t>液化天然气码头在装卸作业时的设计环境条件取决于液化天然气船舶的允许运动量。条文参照国际航运协会的有关指南，给出了液化天然气船舶的允许运动量。</w:t>
      </w:r>
    </w:p>
    <w:p>
      <w:pPr>
        <w:tabs>
          <w:tab w:val="left" w:pos="2640"/>
        </w:tabs>
        <w:spacing w:beforeLines="450" w:line="360" w:lineRule="auto"/>
        <w:jc w:val="center"/>
        <w:rPr>
          <w:sz w:val="36"/>
        </w:rPr>
      </w:pPr>
      <w:r>
        <w:br w:type="page"/>
      </w:r>
      <w:r>
        <w:rPr>
          <w:sz w:val="36"/>
        </w:rPr>
        <w:t xml:space="preserve">5  </w:t>
      </w:r>
      <w:r>
        <w:rPr>
          <w:rFonts w:hint="eastAsia"/>
          <w:sz w:val="36"/>
        </w:rPr>
        <w:t>平面设计</w:t>
      </w:r>
    </w:p>
    <w:p>
      <w:pPr>
        <w:spacing w:line="360" w:lineRule="auto"/>
        <w:jc w:val="center"/>
        <w:rPr>
          <w:b/>
          <w:bCs/>
          <w:sz w:val="28"/>
        </w:rPr>
      </w:pPr>
      <w:r>
        <w:rPr>
          <w:b/>
          <w:bCs/>
          <w:sz w:val="28"/>
        </w:rPr>
        <w:t>5.</w:t>
      </w:r>
      <w:r>
        <w:rPr>
          <w:rFonts w:hint="eastAsia"/>
          <w:b/>
          <w:bCs/>
          <w:sz w:val="28"/>
        </w:rPr>
        <w:t>1</w:t>
      </w:r>
      <w:r>
        <w:rPr>
          <w:b/>
          <w:bCs/>
          <w:sz w:val="28"/>
        </w:rPr>
        <w:t xml:space="preserve">  </w:t>
      </w:r>
      <w:r>
        <w:rPr>
          <w:rFonts w:hint="eastAsia"/>
          <w:b/>
          <w:bCs/>
          <w:sz w:val="28"/>
        </w:rPr>
        <w:t>一般规定</w:t>
      </w:r>
    </w:p>
    <w:p>
      <w:pPr>
        <w:spacing w:line="360" w:lineRule="auto"/>
        <w:jc w:val="both"/>
        <w:rPr>
          <w:sz w:val="28"/>
        </w:rPr>
      </w:pPr>
      <w:r>
        <w:rPr>
          <w:rFonts w:hint="eastAsia"/>
          <w:sz w:val="28"/>
        </w:rPr>
        <w:t>5.1.2</w:t>
      </w:r>
      <w:r>
        <w:rPr>
          <w:sz w:val="28"/>
        </w:rPr>
        <w:t xml:space="preserve"> </w:t>
      </w:r>
      <w:r>
        <w:rPr>
          <w:rFonts w:hint="eastAsia"/>
          <w:sz w:val="28"/>
        </w:rPr>
        <w:t>液化烃指15</w:t>
      </w:r>
      <w:r>
        <w:rPr>
          <w:rFonts w:hint="eastAsia" w:ascii="宋体" w:hAnsi="宋体"/>
          <w:sz w:val="28"/>
        </w:rPr>
        <w:t>℃</w:t>
      </w:r>
      <w:r>
        <w:rPr>
          <w:rFonts w:hint="eastAsia"/>
          <w:sz w:val="28"/>
        </w:rPr>
        <w:t>时的蒸气压力大于0.1</w:t>
      </w:r>
      <w:r>
        <w:rPr>
          <w:sz w:val="28"/>
        </w:rPr>
        <w:t>MP</w:t>
      </w:r>
      <w:r>
        <w:rPr>
          <w:rFonts w:hint="eastAsia"/>
          <w:sz w:val="28"/>
        </w:rPr>
        <w:t>a的烃类液体及其他类似的液体，包括液化石油气（L</w:t>
      </w:r>
      <w:r>
        <w:rPr>
          <w:sz w:val="28"/>
        </w:rPr>
        <w:t>PG</w:t>
      </w:r>
      <w:r>
        <w:rPr>
          <w:rFonts w:hint="eastAsia"/>
          <w:sz w:val="28"/>
        </w:rPr>
        <w:t>）。</w:t>
      </w:r>
      <w:r>
        <w:rPr>
          <w:sz w:val="28"/>
        </w:rPr>
        <w:t>本规范</w:t>
      </w:r>
      <w:r>
        <w:rPr>
          <w:rFonts w:hint="eastAsia"/>
          <w:sz w:val="28"/>
        </w:rPr>
        <w:t>所指</w:t>
      </w:r>
      <w:r>
        <w:rPr>
          <w:sz w:val="28"/>
        </w:rPr>
        <w:t>液化烃</w:t>
      </w:r>
      <w:r>
        <w:rPr>
          <w:rFonts w:hint="eastAsia"/>
          <w:sz w:val="28"/>
        </w:rPr>
        <w:t>不包括液化天然气。</w:t>
      </w:r>
    </w:p>
    <w:p>
      <w:pPr>
        <w:spacing w:line="360" w:lineRule="auto"/>
        <w:jc w:val="center"/>
        <w:rPr>
          <w:b/>
          <w:bCs/>
          <w:sz w:val="28"/>
        </w:rPr>
      </w:pPr>
      <w:r>
        <w:rPr>
          <w:b/>
          <w:bCs/>
          <w:sz w:val="28"/>
        </w:rPr>
        <w:t xml:space="preserve">5.3  </w:t>
      </w:r>
      <w:r>
        <w:rPr>
          <w:rFonts w:hint="eastAsia"/>
          <w:b/>
          <w:bCs/>
          <w:sz w:val="28"/>
        </w:rPr>
        <w:t>泊位布置</w:t>
      </w:r>
    </w:p>
    <w:p>
      <w:pPr>
        <w:spacing w:line="360" w:lineRule="auto"/>
        <w:jc w:val="both"/>
        <w:rPr>
          <w:sz w:val="28"/>
        </w:rPr>
      </w:pPr>
      <w:r>
        <w:rPr>
          <w:sz w:val="28"/>
        </w:rPr>
        <w:t>5.3.</w:t>
      </w:r>
      <w:r>
        <w:rPr>
          <w:rFonts w:hint="eastAsia"/>
          <w:sz w:val="28"/>
        </w:rPr>
        <w:t>2</w:t>
      </w:r>
      <w:r>
        <w:rPr>
          <w:sz w:val="28"/>
        </w:rPr>
        <w:t xml:space="preserve">  </w:t>
      </w:r>
      <w:r>
        <w:rPr>
          <w:rFonts w:hint="eastAsia"/>
          <w:sz w:val="28"/>
        </w:rPr>
        <w:t>液化天然气船舶与陆域储罐均有潜在的火灾危险性，为防止相互间的影响，需要一定的安全距离。根据调研，国内外正在运营的海港液化天然气码头，其陆域储罐的单罐罐容均在100000m</w:t>
      </w:r>
      <w:r>
        <w:rPr>
          <w:sz w:val="28"/>
          <w:vertAlign w:val="superscript"/>
        </w:rPr>
        <w:t>3</w:t>
      </w:r>
      <w:r>
        <w:rPr>
          <w:rFonts w:hint="eastAsia"/>
          <w:sz w:val="28"/>
        </w:rPr>
        <w:t>以上，液化天然气码头与储罐的安全距离基本大于</w:t>
      </w:r>
      <w:r>
        <w:rPr>
          <w:sz w:val="28"/>
        </w:rPr>
        <w:t>150m</w:t>
      </w:r>
      <w:r>
        <w:rPr>
          <w:rFonts w:hint="eastAsia"/>
          <w:sz w:val="28"/>
        </w:rPr>
        <w:t>。对于单罐罐容在100000m</w:t>
      </w:r>
      <w:r>
        <w:rPr>
          <w:rFonts w:hint="eastAsia"/>
          <w:sz w:val="28"/>
          <w:vertAlign w:val="superscript"/>
        </w:rPr>
        <w:t>3</w:t>
      </w:r>
      <w:r>
        <w:rPr>
          <w:rFonts w:hint="eastAsia"/>
          <w:sz w:val="28"/>
        </w:rPr>
        <w:t>以下的储罐与液化天然气码头的安全距离，是参照国家标准《石油化工企业设计防火标准》（GB 50160-2008）（2018年版）、《石油天然气工程设计防火规范》（GB</w:t>
      </w:r>
      <w:r>
        <w:rPr>
          <w:sz w:val="28"/>
        </w:rPr>
        <w:t xml:space="preserve"> 50183-2015</w:t>
      </w:r>
      <w:r>
        <w:rPr>
          <w:rFonts w:hint="eastAsia"/>
          <w:sz w:val="28"/>
        </w:rPr>
        <w:t>）和行业标准《油气化工码头设计防火规范》（</w:t>
      </w:r>
      <w:r>
        <w:rPr>
          <w:sz w:val="28"/>
        </w:rPr>
        <w:t>JT</w:t>
      </w:r>
      <w:r>
        <w:rPr>
          <w:rFonts w:hint="eastAsia"/>
          <w:sz w:val="28"/>
        </w:rPr>
        <w:t>S 158-2019）等制定的。</w:t>
      </w:r>
    </w:p>
    <w:p>
      <w:pPr>
        <w:spacing w:line="360" w:lineRule="auto"/>
        <w:jc w:val="both"/>
        <w:rPr>
          <w:sz w:val="28"/>
        </w:rPr>
      </w:pPr>
      <w:r>
        <w:rPr>
          <w:sz w:val="28"/>
        </w:rPr>
        <w:t>5.3.</w:t>
      </w:r>
      <w:r>
        <w:rPr>
          <w:rFonts w:hint="eastAsia"/>
          <w:sz w:val="28"/>
        </w:rPr>
        <w:t>6</w:t>
      </w:r>
      <w:r>
        <w:rPr>
          <w:sz w:val="28"/>
        </w:rPr>
        <w:t xml:space="preserve">  </w:t>
      </w:r>
      <w:r>
        <w:rPr>
          <w:rFonts w:hint="eastAsia"/>
          <w:sz w:val="28"/>
        </w:rPr>
        <w:t>相邻两个液化天然气泊位的间距主要是根据靠泊、离泊船舶操作的安全和系缆要求确定的。国外液化天然气码头相邻两泊位的间距与设计船长之比一般在</w:t>
      </w:r>
      <w:r>
        <w:rPr>
          <w:sz w:val="28"/>
        </w:rPr>
        <w:t>0.3</w:t>
      </w:r>
      <w:r>
        <w:rPr>
          <w:rFonts w:hint="eastAsia"/>
          <w:sz w:val="28"/>
        </w:rPr>
        <w:t>左右。</w:t>
      </w:r>
    </w:p>
    <w:p>
      <w:pPr>
        <w:spacing w:line="360" w:lineRule="auto"/>
        <w:jc w:val="both"/>
        <w:rPr>
          <w:sz w:val="28"/>
        </w:rPr>
      </w:pPr>
      <w:r>
        <w:rPr>
          <w:sz w:val="28"/>
        </w:rPr>
        <w:t>5.3.</w:t>
      </w:r>
      <w:r>
        <w:rPr>
          <w:rFonts w:hint="eastAsia"/>
          <w:sz w:val="28"/>
        </w:rPr>
        <w:t>7</w:t>
      </w:r>
      <w:r>
        <w:rPr>
          <w:sz w:val="28"/>
        </w:rPr>
        <w:t xml:space="preserve">  </w:t>
      </w:r>
      <w:r>
        <w:rPr>
          <w:rFonts w:hint="eastAsia"/>
          <w:sz w:val="28"/>
        </w:rPr>
        <w:t>本条是参照国家标准《石油化工企业设计防火标准》（</w:t>
      </w:r>
      <w:r>
        <w:rPr>
          <w:sz w:val="28"/>
        </w:rPr>
        <w:t>GB</w:t>
      </w:r>
      <w:r>
        <w:rPr>
          <w:rFonts w:hint="eastAsia"/>
          <w:sz w:val="28"/>
        </w:rPr>
        <w:t xml:space="preserve"> </w:t>
      </w:r>
      <w:r>
        <w:rPr>
          <w:sz w:val="28"/>
        </w:rPr>
        <w:t>50160-2008</w:t>
      </w:r>
      <w:r>
        <w:rPr>
          <w:rFonts w:hint="eastAsia"/>
          <w:sz w:val="28"/>
        </w:rPr>
        <w:t>）（2018年版）中液化烃罐组与可燃液体罐组的防火间距制定的。</w:t>
      </w:r>
    </w:p>
    <w:p>
      <w:pPr>
        <w:spacing w:line="360" w:lineRule="auto"/>
        <w:jc w:val="both"/>
        <w:rPr>
          <w:sz w:val="28"/>
        </w:rPr>
      </w:pPr>
      <w:r>
        <w:rPr>
          <w:sz w:val="28"/>
        </w:rPr>
        <w:t>5.3.</w:t>
      </w:r>
      <w:r>
        <w:rPr>
          <w:rFonts w:hint="eastAsia"/>
          <w:sz w:val="28"/>
        </w:rPr>
        <w:t>9</w:t>
      </w:r>
      <w:r>
        <w:rPr>
          <w:sz w:val="28"/>
        </w:rPr>
        <w:t xml:space="preserve">  </w:t>
      </w:r>
      <w:r>
        <w:rPr>
          <w:rFonts w:hint="eastAsia"/>
          <w:sz w:val="28"/>
        </w:rPr>
        <w:t>本条是参照行业标准《油气化工码头设计防火规范》（</w:t>
      </w:r>
      <w:r>
        <w:rPr>
          <w:sz w:val="28"/>
        </w:rPr>
        <w:t>JT</w:t>
      </w:r>
      <w:r>
        <w:rPr>
          <w:rFonts w:hint="eastAsia"/>
          <w:sz w:val="28"/>
        </w:rPr>
        <w:t>S 158-2019）制定的。</w:t>
      </w:r>
    </w:p>
    <w:p>
      <w:pPr>
        <w:spacing w:line="360" w:lineRule="auto"/>
        <w:jc w:val="both"/>
        <w:rPr>
          <w:sz w:val="28"/>
        </w:rPr>
      </w:pPr>
      <w:r>
        <w:rPr>
          <w:sz w:val="28"/>
        </w:rPr>
        <w:t>5.3.</w:t>
      </w:r>
      <w:r>
        <w:rPr>
          <w:rFonts w:hint="eastAsia"/>
          <w:sz w:val="28"/>
        </w:rPr>
        <w:t>10</w:t>
      </w:r>
      <w:r>
        <w:rPr>
          <w:sz w:val="28"/>
        </w:rPr>
        <w:t xml:space="preserve">  </w:t>
      </w:r>
      <w:r>
        <w:rPr>
          <w:rFonts w:hint="eastAsia"/>
          <w:sz w:val="28"/>
        </w:rPr>
        <w:t>从操作方便和安全角度分析，海港液化天然气船舶或装置靠泊方向通常根据海流条件确定，以逆流方向靠泊更为有利。但液化天然气船舶或装置的管理以安全为第一位，一旦装卸过程中发生意外事故，要保证液化天然气船舶或装置以最快的速度离开码头。</w:t>
      </w:r>
    </w:p>
    <w:p>
      <w:pPr>
        <w:spacing w:line="360" w:lineRule="auto"/>
        <w:jc w:val="center"/>
        <w:rPr>
          <w:b/>
          <w:bCs/>
          <w:sz w:val="28"/>
        </w:rPr>
      </w:pPr>
      <w:r>
        <w:rPr>
          <w:b/>
          <w:bCs/>
          <w:sz w:val="28"/>
        </w:rPr>
        <w:t xml:space="preserve">5.4  </w:t>
      </w:r>
      <w:r>
        <w:rPr>
          <w:rFonts w:hint="eastAsia"/>
          <w:b/>
          <w:bCs/>
          <w:sz w:val="28"/>
        </w:rPr>
        <w:t>码</w:t>
      </w:r>
      <w:r>
        <w:rPr>
          <w:b/>
          <w:bCs/>
          <w:sz w:val="28"/>
        </w:rPr>
        <w:t xml:space="preserve"> </w:t>
      </w:r>
      <w:r>
        <w:rPr>
          <w:rFonts w:hint="eastAsia"/>
          <w:b/>
          <w:bCs/>
          <w:sz w:val="28"/>
        </w:rPr>
        <w:t>头</w:t>
      </w:r>
    </w:p>
    <w:p>
      <w:pPr>
        <w:spacing w:line="360" w:lineRule="auto"/>
        <w:jc w:val="both"/>
        <w:rPr>
          <w:sz w:val="28"/>
        </w:rPr>
      </w:pPr>
      <w:r>
        <w:rPr>
          <w:sz w:val="28"/>
        </w:rPr>
        <w:t xml:space="preserve">5.4.3  </w:t>
      </w:r>
      <w:r>
        <w:rPr>
          <w:rFonts w:hint="eastAsia"/>
          <w:sz w:val="28"/>
        </w:rPr>
        <w:t>为提高液化天然气船舶、浮式储存再气化装置或浮式储存装置在码头停靠时的安全度，海港液化天然气码头前沿设计水深的起算面应采用当地理论最低潮面，河港码头前沿设计水深的起算面应采用设计低水位。</w:t>
      </w:r>
    </w:p>
    <w:p>
      <w:pPr>
        <w:spacing w:line="360" w:lineRule="auto"/>
        <w:jc w:val="both"/>
        <w:rPr>
          <w:sz w:val="28"/>
        </w:rPr>
      </w:pPr>
      <w:r>
        <w:rPr>
          <w:rFonts w:hint="eastAsia"/>
          <w:sz w:val="28"/>
        </w:rPr>
        <w:t>5.4.6根据船型资料统计分析，并参照石油公司国际水运论坛（OCIMF）发布的大型油气码头设计指南，液化天然气船舶、浮式储存再气化装置或浮式储存装置的直线段长度下限取设计船长的25%。由于液化天然气船舶、浮式储存再气化装置或浮式储存装置的管汇不一定在船舶或装置中心，而且船舶或装置的直线段差异较大，必要时应通过船岸匹配性论证确定合理的靠船墩布置。</w:t>
      </w:r>
    </w:p>
    <w:p>
      <w:pPr>
        <w:spacing w:line="360" w:lineRule="auto"/>
        <w:jc w:val="both"/>
        <w:rPr>
          <w:sz w:val="28"/>
        </w:rPr>
      </w:pPr>
      <w:r>
        <w:rPr>
          <w:sz w:val="28"/>
        </w:rPr>
        <w:t>5.4.</w:t>
      </w:r>
      <w:r>
        <w:rPr>
          <w:rFonts w:hint="eastAsia"/>
          <w:sz w:val="28"/>
        </w:rPr>
        <w:t>8</w:t>
      </w:r>
      <w:r>
        <w:rPr>
          <w:sz w:val="28"/>
        </w:rPr>
        <w:t xml:space="preserve">  </w:t>
      </w:r>
      <w:r>
        <w:rPr>
          <w:rFonts w:hint="eastAsia"/>
          <w:sz w:val="28"/>
        </w:rPr>
        <w:t>液化天然气船舶、浮式储存再气化装置或浮式储存装置的干舷较高，需要在工作平台上建一座具有一定高度的操作平台，以满足作业人员的操作需要。</w:t>
      </w:r>
    </w:p>
    <w:p>
      <w:pPr>
        <w:spacing w:line="360" w:lineRule="auto"/>
        <w:jc w:val="both"/>
        <w:rPr>
          <w:sz w:val="28"/>
        </w:rPr>
      </w:pPr>
      <w:r>
        <w:rPr>
          <w:sz w:val="28"/>
        </w:rPr>
        <w:t>5.4.</w:t>
      </w:r>
      <w:r>
        <w:rPr>
          <w:rFonts w:hint="eastAsia"/>
          <w:sz w:val="28"/>
        </w:rPr>
        <w:t>9</w:t>
      </w:r>
      <w:r>
        <w:rPr>
          <w:sz w:val="28"/>
        </w:rPr>
        <w:t xml:space="preserve">  </w:t>
      </w:r>
      <w:r>
        <w:rPr>
          <w:rFonts w:hint="eastAsia"/>
          <w:sz w:val="28"/>
        </w:rPr>
        <w:t>液化天然气船舶、浮式储存再气化装置或浮式储存装置的干舷较高，为便于船舶、码头之间人员安全上下，宜设置登船梯。</w:t>
      </w:r>
    </w:p>
    <w:p>
      <w:pPr>
        <w:spacing w:beforeLines="100" w:afterLines="100" w:line="360" w:lineRule="auto"/>
        <w:jc w:val="center"/>
        <w:rPr>
          <w:b/>
          <w:bCs/>
          <w:sz w:val="28"/>
        </w:rPr>
      </w:pPr>
      <w:r>
        <w:rPr>
          <w:b/>
          <w:bCs/>
          <w:sz w:val="28"/>
        </w:rPr>
        <w:t xml:space="preserve">5.5  </w:t>
      </w:r>
      <w:r>
        <w:rPr>
          <w:rFonts w:hint="eastAsia"/>
          <w:b/>
          <w:bCs/>
          <w:sz w:val="28"/>
        </w:rPr>
        <w:t>防波堤和护岸</w:t>
      </w:r>
    </w:p>
    <w:p>
      <w:pPr>
        <w:spacing w:line="360" w:lineRule="auto"/>
        <w:jc w:val="both"/>
        <w:rPr>
          <w:sz w:val="28"/>
        </w:rPr>
      </w:pPr>
      <w:r>
        <w:rPr>
          <w:sz w:val="28"/>
        </w:rPr>
        <w:t>5.5.</w:t>
      </w:r>
      <w:r>
        <w:rPr>
          <w:rFonts w:hint="eastAsia"/>
          <w:sz w:val="28"/>
        </w:rPr>
        <w:t>2</w:t>
      </w:r>
      <w:r>
        <w:rPr>
          <w:sz w:val="28"/>
        </w:rPr>
        <w:t xml:space="preserve"> </w:t>
      </w:r>
      <w:r>
        <w:rPr>
          <w:rFonts w:hint="eastAsia"/>
          <w:sz w:val="28"/>
        </w:rPr>
        <w:t>为防止大浪时越浪对接收站管线和设备造成破坏，参照滨海电厂护岸防浪墙的顶高程确定原则，给出护岸防浪墙的顶高程计算公式。护岸的断面形式对波浪爬高和越浪量影响很大，为了做到经济合理，规定了必要时应通过模拟试验确定防浪墙顶高程。</w:t>
      </w:r>
    </w:p>
    <w:p>
      <w:pPr>
        <w:spacing w:line="360" w:lineRule="auto"/>
        <w:jc w:val="both"/>
        <w:rPr>
          <w:sz w:val="28"/>
        </w:rPr>
      </w:pPr>
      <w:r>
        <w:rPr>
          <w:rFonts w:hint="eastAsia"/>
          <w:sz w:val="28"/>
        </w:rPr>
        <w:t>5.5.5堤前水深大，且波浪较大时，直立式防波堤堤身内侧波浪反射较大，会对船舶安全作业造成不利影响，因此堤身内侧不宜兼做液化天然气泊位。</w:t>
      </w:r>
    </w:p>
    <w:p>
      <w:pPr>
        <w:spacing w:line="360" w:lineRule="auto"/>
        <w:jc w:val="both"/>
      </w:pPr>
    </w:p>
    <w:p>
      <w:pPr>
        <w:spacing w:beforeLines="100" w:afterLines="100" w:line="360" w:lineRule="auto"/>
        <w:jc w:val="center"/>
        <w:rPr>
          <w:sz w:val="28"/>
          <w:szCs w:val="28"/>
        </w:rPr>
      </w:pPr>
      <w:r>
        <w:rPr>
          <w:b/>
          <w:bCs/>
          <w:sz w:val="28"/>
        </w:rPr>
        <w:t xml:space="preserve">5.6  </w:t>
      </w:r>
      <w:r>
        <w:rPr>
          <w:rFonts w:hint="eastAsia"/>
          <w:b/>
          <w:bCs/>
          <w:sz w:val="28"/>
        </w:rPr>
        <w:t>进出港航道</w:t>
      </w:r>
    </w:p>
    <w:p>
      <w:pPr>
        <w:spacing w:line="360" w:lineRule="auto"/>
        <w:jc w:val="both"/>
        <w:rPr>
          <w:rFonts w:asciiTheme="minorEastAsia" w:hAnsiTheme="minorEastAsia" w:eastAsiaTheme="minorEastAsia"/>
          <w:sz w:val="28"/>
        </w:rPr>
      </w:pPr>
      <w:r>
        <w:rPr>
          <w:sz w:val="28"/>
        </w:rPr>
        <w:t>5.6.</w:t>
      </w:r>
      <w:r>
        <w:rPr>
          <w:rFonts w:hint="eastAsia"/>
          <w:sz w:val="28"/>
        </w:rPr>
        <w:t>1</w:t>
      </w:r>
      <w:r>
        <w:rPr>
          <w:rFonts w:hint="eastAsia" w:asciiTheme="minorEastAsia" w:hAnsiTheme="minorEastAsia" w:eastAsiaTheme="minorEastAsia"/>
          <w:sz w:val="28"/>
        </w:rPr>
        <w:t>参照</w:t>
      </w:r>
      <w:r>
        <w:rPr>
          <w:rFonts w:hint="eastAsia" w:asciiTheme="minorEastAsia" w:hAnsiTheme="minorEastAsia" w:eastAsiaTheme="minorEastAsia"/>
          <w:sz w:val="28"/>
          <w:szCs w:val="28"/>
        </w:rPr>
        <w:t>行业标准</w:t>
      </w:r>
      <w:r>
        <w:rPr>
          <w:rFonts w:hint="eastAsia" w:asciiTheme="minorEastAsia" w:hAnsiTheme="minorEastAsia" w:eastAsiaTheme="minorEastAsia"/>
          <w:sz w:val="28"/>
        </w:rPr>
        <w:t>《海港总体设计</w:t>
      </w:r>
      <w:r>
        <w:rPr>
          <w:rFonts w:hint="eastAsia"/>
          <w:sz w:val="28"/>
        </w:rPr>
        <w:t>规范》（</w:t>
      </w:r>
      <w:r>
        <w:rPr>
          <w:sz w:val="28"/>
        </w:rPr>
        <w:t>JTS</w:t>
      </w:r>
      <w:r>
        <w:rPr>
          <w:rFonts w:hint="eastAsia"/>
          <w:sz w:val="28"/>
        </w:rPr>
        <w:t xml:space="preserve"> </w:t>
      </w:r>
      <w:r>
        <w:rPr>
          <w:sz w:val="28"/>
        </w:rPr>
        <w:t>165</w:t>
      </w:r>
      <w:r>
        <w:rPr>
          <w:rFonts w:hint="eastAsia"/>
          <w:sz w:val="28"/>
        </w:rPr>
        <w:t>-2013）的</w:t>
      </w:r>
      <w:r>
        <w:rPr>
          <w:rFonts w:hint="eastAsia" w:asciiTheme="minorEastAsia" w:hAnsiTheme="minorEastAsia" w:eastAsiaTheme="minorEastAsia"/>
          <w:sz w:val="28"/>
        </w:rPr>
        <w:t>计算公式，并按</w:t>
      </w:r>
      <w:r>
        <w:rPr>
          <w:rFonts w:hint="eastAsia"/>
          <w:sz w:val="28"/>
        </w:rPr>
        <w:t>“油船或其他危险品船”确定相关参数，对液化天然气船与其他船舶会遇的海港双向航道的通航宽度进行了测算，测算结果表明：在风流压偏角取</w:t>
      </w:r>
      <w:r>
        <w:rPr>
          <w:sz w:val="28"/>
        </w:rPr>
        <w:t>3</w:t>
      </w:r>
      <w:r>
        <w:rPr>
          <w:rFonts w:hint="eastAsia"/>
          <w:sz w:val="28"/>
        </w:rPr>
        <w:t>°</w:t>
      </w:r>
      <w:r>
        <w:rPr>
          <w:sz w:val="28"/>
        </w:rPr>
        <w:t>~10</w:t>
      </w:r>
      <w:r>
        <w:rPr>
          <w:rFonts w:hint="eastAsia"/>
          <w:sz w:val="28"/>
        </w:rPr>
        <w:t>°的情况下，舱容</w:t>
      </w:r>
      <w:r>
        <w:rPr>
          <w:sz w:val="28"/>
        </w:rPr>
        <w:t>2000</w:t>
      </w:r>
      <w:r>
        <w:rPr>
          <w:rFonts w:hint="eastAsia"/>
          <w:sz w:val="28"/>
        </w:rPr>
        <w:t>m</w:t>
      </w:r>
      <w:r>
        <w:rPr>
          <w:rFonts w:hint="eastAsia"/>
          <w:sz w:val="28"/>
          <w:vertAlign w:val="superscript"/>
        </w:rPr>
        <w:t>3</w:t>
      </w:r>
      <w:r>
        <w:rPr>
          <w:sz w:val="28"/>
        </w:rPr>
        <w:t>~267000</w:t>
      </w:r>
      <w:r>
        <w:rPr>
          <w:rFonts w:hint="eastAsia"/>
          <w:sz w:val="28"/>
        </w:rPr>
        <w:t>m</w:t>
      </w:r>
      <w:r>
        <w:rPr>
          <w:rFonts w:hint="eastAsia"/>
          <w:sz w:val="28"/>
          <w:vertAlign w:val="superscript"/>
        </w:rPr>
        <w:t>3</w:t>
      </w:r>
      <w:r>
        <w:rPr>
          <w:rFonts w:hint="eastAsia"/>
          <w:sz w:val="28"/>
        </w:rPr>
        <w:t>液化天然气船舶与同等载重吨级的其他货船会遇时，若假定会遇的船舶各自航行在其航迹带的中心位置，则两船之间的净距为船宽的</w:t>
      </w:r>
      <w:r>
        <w:rPr>
          <w:sz w:val="28"/>
        </w:rPr>
        <w:t>2.4~3.3</w:t>
      </w:r>
      <w:r>
        <w:rPr>
          <w:rFonts w:hint="eastAsia"/>
          <w:sz w:val="28"/>
        </w:rPr>
        <w:t>倍（约等于航迹带宽度），可满足船舶航行的安全距离要求。因此，参照行业标准《海港总体设计规范》（</w:t>
      </w:r>
      <w:r>
        <w:rPr>
          <w:sz w:val="28"/>
        </w:rPr>
        <w:t>JTS</w:t>
      </w:r>
      <w:r>
        <w:rPr>
          <w:rFonts w:hint="eastAsia"/>
          <w:sz w:val="28"/>
        </w:rPr>
        <w:t xml:space="preserve"> </w:t>
      </w:r>
      <w:r>
        <w:rPr>
          <w:sz w:val="28"/>
        </w:rPr>
        <w:t>165</w:t>
      </w:r>
      <w:r>
        <w:rPr>
          <w:rFonts w:hint="eastAsia"/>
          <w:sz w:val="28"/>
        </w:rPr>
        <w:t>-2013），给出了海港液化天然气船与其他船舶会遇的双向航道的航道尺度计算方法。</w:t>
      </w:r>
    </w:p>
    <w:p>
      <w:pPr>
        <w:spacing w:line="360" w:lineRule="auto"/>
        <w:jc w:val="both"/>
        <w:rPr>
          <w:sz w:val="28"/>
        </w:rPr>
      </w:pPr>
      <w:r>
        <w:rPr>
          <w:sz w:val="28"/>
        </w:rPr>
        <w:t>5.6.</w:t>
      </w:r>
      <w:r>
        <w:rPr>
          <w:rFonts w:hint="eastAsia"/>
          <w:sz w:val="28"/>
        </w:rPr>
        <w:t>2</w:t>
      </w:r>
      <w:r>
        <w:rPr>
          <w:sz w:val="28"/>
        </w:rPr>
        <w:t xml:space="preserve"> </w:t>
      </w:r>
      <w:r>
        <w:rPr>
          <w:rFonts w:hint="eastAsia"/>
          <w:sz w:val="28"/>
        </w:rPr>
        <w:t>根</w:t>
      </w:r>
      <w:r>
        <w:rPr>
          <w:rFonts w:hint="eastAsia" w:asciiTheme="minorEastAsia" w:hAnsiTheme="minorEastAsia" w:eastAsiaTheme="minorEastAsia"/>
          <w:sz w:val="28"/>
        </w:rPr>
        <w:t>据对</w:t>
      </w:r>
      <w:r>
        <w:rPr>
          <w:rFonts w:hint="eastAsia"/>
          <w:sz w:val="28"/>
        </w:rPr>
        <w:t>国内液化天然气码头的调研结果，对于某些位于潮差较大区域而液化天然气船舶通航密度较小的航道，如果考虑部分乘潮通航，可以显著降低疏浚工程投资，在保证泊位通过能力和船舶航行安全的前提下，经充分论证后可以部分利用潮位通航。因此，本条规定海港液化天然气码头的进出港航道设计水深的计算基准面宜采用当地理论最低潮面。</w:t>
      </w:r>
    </w:p>
    <w:p>
      <w:pPr>
        <w:pStyle w:val="28"/>
        <w:spacing w:beforeLines="100" w:afterLines="100" w:line="360" w:lineRule="auto"/>
        <w:ind w:firstLine="0" w:firstLineChars="0"/>
        <w:jc w:val="center"/>
        <w:rPr>
          <w:b/>
          <w:bCs/>
          <w:sz w:val="28"/>
        </w:rPr>
      </w:pPr>
      <w:r>
        <w:rPr>
          <w:b/>
          <w:bCs/>
          <w:sz w:val="28"/>
        </w:rPr>
        <w:t xml:space="preserve">5.7  </w:t>
      </w:r>
      <w:r>
        <w:rPr>
          <w:rFonts w:hint="eastAsia"/>
          <w:b/>
          <w:bCs/>
          <w:sz w:val="28"/>
        </w:rPr>
        <w:t>锚地</w:t>
      </w:r>
    </w:p>
    <w:p>
      <w:pPr>
        <w:spacing w:line="360" w:lineRule="auto"/>
        <w:jc w:val="both"/>
        <w:rPr>
          <w:sz w:val="28"/>
        </w:rPr>
      </w:pPr>
      <w:r>
        <w:rPr>
          <w:sz w:val="28"/>
        </w:rPr>
        <w:t xml:space="preserve">5.7.1 </w:t>
      </w:r>
      <w:r>
        <w:rPr>
          <w:rFonts w:hint="eastAsia"/>
          <w:sz w:val="28"/>
        </w:rPr>
        <w:t>根据对国内已建液化天然气接收站的调研结果，各接收站的液化天然气船舶均有使用应急锚地的情况，主要原因包括待泊、环境条件不满足装卸作业要求、船舶排污（将船上的污水等排到清污船上运走）等。尽管使用频次不高，但是设置应急锚地是必要的。</w:t>
      </w:r>
    </w:p>
    <w:p>
      <w:pPr>
        <w:pStyle w:val="28"/>
        <w:spacing w:line="360" w:lineRule="auto"/>
        <w:ind w:firstLine="0" w:firstLineChars="0"/>
        <w:jc w:val="both"/>
        <w:rPr>
          <w:sz w:val="28"/>
        </w:rPr>
        <w:sectPr>
          <w:pgSz w:w="11907" w:h="16840"/>
          <w:pgMar w:top="1418" w:right="1418" w:bottom="1418" w:left="1418" w:header="851" w:footer="851" w:gutter="0"/>
          <w:cols w:space="425" w:num="1"/>
          <w:docGrid w:linePitch="312" w:charSpace="0"/>
        </w:sectPr>
      </w:pPr>
      <w:r>
        <w:rPr>
          <w:sz w:val="28"/>
        </w:rPr>
        <w:t>5.</w:t>
      </w:r>
      <w:r>
        <w:rPr>
          <w:rFonts w:hint="eastAsia"/>
          <w:sz w:val="28"/>
        </w:rPr>
        <w:t>7.2本条的安全净距是根据本规范的专题研究《内河液化天然气运输船风险评估及预防措施》的结论制定的。</w:t>
      </w:r>
    </w:p>
    <w:p>
      <w:pPr>
        <w:tabs>
          <w:tab w:val="left" w:pos="2640"/>
        </w:tabs>
        <w:spacing w:beforeLines="450" w:line="360" w:lineRule="auto"/>
        <w:jc w:val="center"/>
        <w:rPr>
          <w:sz w:val="36"/>
        </w:rPr>
      </w:pPr>
      <w:r>
        <w:rPr>
          <w:sz w:val="36"/>
        </w:rPr>
        <w:t xml:space="preserve">6  </w:t>
      </w:r>
      <w:r>
        <w:rPr>
          <w:rFonts w:hint="eastAsia"/>
          <w:sz w:val="36"/>
        </w:rPr>
        <w:t>泊位通过能力</w:t>
      </w:r>
    </w:p>
    <w:p>
      <w:pPr>
        <w:spacing w:beforeLines="50" w:afterLines="50" w:line="288" w:lineRule="auto"/>
        <w:ind w:left="857" w:hanging="856" w:hangingChars="306"/>
        <w:rPr>
          <w:sz w:val="28"/>
        </w:rPr>
      </w:pPr>
      <w:r>
        <w:rPr>
          <w:rFonts w:ascii="宋体" w:hAnsi="宋体" w:cs="Arial"/>
          <w:sz w:val="28"/>
        </w:rPr>
        <w:t xml:space="preserve">6.0.1  </w:t>
      </w:r>
      <w:r>
        <w:rPr>
          <w:rFonts w:hint="eastAsia" w:ascii="宋体" w:hAnsi="宋体" w:cs="Arial"/>
          <w:sz w:val="28"/>
        </w:rPr>
        <w:t>对于</w:t>
      </w:r>
      <w:r>
        <w:rPr>
          <w:sz w:val="28"/>
        </w:rPr>
        <w:t>船舶装卸辅助作业时间t</w:t>
      </w:r>
      <w:r>
        <w:rPr>
          <w:sz w:val="28"/>
          <w:vertAlign w:val="subscript"/>
        </w:rPr>
        <w:t>f</w:t>
      </w:r>
      <w:r>
        <w:rPr>
          <w:rFonts w:hint="eastAsia"/>
          <w:sz w:val="28"/>
        </w:rPr>
        <w:t>中的各单项操作时间，国内某液化天然气接收站实际的营运参数见表6.1。</w:t>
      </w:r>
    </w:p>
    <w:p>
      <w:pPr>
        <w:spacing w:line="500" w:lineRule="exact"/>
        <w:jc w:val="center"/>
        <w:rPr>
          <w:rFonts w:ascii="黑体" w:eastAsia="黑体"/>
        </w:rPr>
      </w:pPr>
      <w:r>
        <w:rPr>
          <w:rFonts w:hint="eastAsia" w:ascii="黑体" w:eastAsia="黑体"/>
        </w:rPr>
        <w:t>表6.</w:t>
      </w:r>
      <w:r>
        <w:rPr>
          <w:rFonts w:ascii="黑体" w:eastAsia="黑体"/>
        </w:rPr>
        <w:t>1</w:t>
      </w:r>
      <w:r>
        <w:rPr>
          <w:rFonts w:hint="eastAsia" w:ascii="黑体" w:eastAsia="黑体"/>
        </w:rPr>
        <w:t xml:space="preserve"> 各单项作业时间</w:t>
      </w:r>
      <w:r>
        <w:rPr>
          <w:rFonts w:ascii="黑体" w:eastAsia="黑体"/>
        </w:rPr>
        <w:t xml:space="preserve">  </w:t>
      </w:r>
    </w:p>
    <w:tbl>
      <w:tblPr>
        <w:tblStyle w:val="22"/>
        <w:tblW w:w="7632"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363"/>
        <w:gridCol w:w="1472"/>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tabs>
                <w:tab w:val="center" w:pos="4153"/>
                <w:tab w:val="right" w:pos="8306"/>
              </w:tabs>
              <w:snapToGrid w:val="0"/>
              <w:spacing w:beforeLines="50" w:line="240" w:lineRule="auto"/>
              <w:jc w:val="center"/>
            </w:pPr>
            <w:r>
              <w:rPr>
                <w:rFonts w:hint="eastAsia"/>
              </w:rPr>
              <w:t>序号</w:t>
            </w:r>
          </w:p>
        </w:tc>
        <w:tc>
          <w:tcPr>
            <w:tcW w:w="2363" w:type="dxa"/>
            <w:vAlign w:val="center"/>
          </w:tcPr>
          <w:p>
            <w:pPr>
              <w:tabs>
                <w:tab w:val="center" w:pos="4153"/>
                <w:tab w:val="right" w:pos="8306"/>
              </w:tabs>
              <w:snapToGrid w:val="0"/>
              <w:spacing w:beforeLines="50" w:line="240" w:lineRule="auto"/>
              <w:jc w:val="center"/>
            </w:pPr>
            <w:r>
              <w:rPr>
                <w:rFonts w:hint="eastAsia"/>
              </w:rPr>
              <w:t>操作环节</w:t>
            </w:r>
          </w:p>
        </w:tc>
        <w:tc>
          <w:tcPr>
            <w:tcW w:w="1472" w:type="dxa"/>
            <w:vAlign w:val="center"/>
          </w:tcPr>
          <w:p>
            <w:pPr>
              <w:tabs>
                <w:tab w:val="center" w:pos="4153"/>
                <w:tab w:val="right" w:pos="8306"/>
              </w:tabs>
              <w:snapToGrid w:val="0"/>
              <w:spacing w:beforeLines="50" w:line="240" w:lineRule="auto"/>
              <w:jc w:val="center"/>
            </w:pPr>
            <w:r>
              <w:rPr>
                <w:rFonts w:hint="eastAsia"/>
              </w:rPr>
              <w:t>所需时间（</w:t>
            </w:r>
            <w:r>
              <w:t>h</w:t>
            </w:r>
            <w:r>
              <w:rPr>
                <w:rFonts w:hint="eastAsia"/>
              </w:rPr>
              <w:t>）</w:t>
            </w:r>
          </w:p>
        </w:tc>
        <w:tc>
          <w:tcPr>
            <w:tcW w:w="3101" w:type="dxa"/>
            <w:vAlign w:val="center"/>
          </w:tcPr>
          <w:p>
            <w:pPr>
              <w:tabs>
                <w:tab w:val="center" w:pos="4153"/>
                <w:tab w:val="right" w:pos="8306"/>
              </w:tabs>
              <w:snapToGrid w:val="0"/>
              <w:spacing w:beforeLines="50" w:line="24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1</w:t>
            </w:r>
          </w:p>
        </w:tc>
        <w:tc>
          <w:tcPr>
            <w:tcW w:w="2363" w:type="dxa"/>
          </w:tcPr>
          <w:p>
            <w:pPr>
              <w:tabs>
                <w:tab w:val="center" w:pos="4153"/>
                <w:tab w:val="right" w:pos="8306"/>
              </w:tabs>
              <w:snapToGrid w:val="0"/>
              <w:spacing w:beforeLines="50" w:line="240" w:lineRule="auto"/>
              <w:jc w:val="center"/>
            </w:pPr>
            <w:r>
              <w:rPr>
                <w:rFonts w:hint="eastAsia"/>
              </w:rPr>
              <w:t>进港引航</w:t>
            </w:r>
          </w:p>
        </w:tc>
        <w:tc>
          <w:tcPr>
            <w:tcW w:w="1472" w:type="dxa"/>
          </w:tcPr>
          <w:p>
            <w:pPr>
              <w:tabs>
                <w:tab w:val="center" w:pos="4153"/>
                <w:tab w:val="right" w:pos="8306"/>
              </w:tabs>
              <w:snapToGrid w:val="0"/>
              <w:spacing w:beforeLines="50" w:line="240" w:lineRule="auto"/>
              <w:jc w:val="center"/>
            </w:pPr>
            <w:r>
              <w:t>1</w:t>
            </w:r>
          </w:p>
        </w:tc>
        <w:tc>
          <w:tcPr>
            <w:tcW w:w="3101" w:type="dxa"/>
          </w:tcPr>
          <w:p>
            <w:pPr>
              <w:tabs>
                <w:tab w:val="center" w:pos="4153"/>
                <w:tab w:val="right" w:pos="8306"/>
              </w:tabs>
              <w:snapToGrid w:val="0"/>
              <w:spacing w:beforeLines="5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2</w:t>
            </w:r>
          </w:p>
        </w:tc>
        <w:tc>
          <w:tcPr>
            <w:tcW w:w="2363" w:type="dxa"/>
          </w:tcPr>
          <w:p>
            <w:pPr>
              <w:tabs>
                <w:tab w:val="center" w:pos="4153"/>
                <w:tab w:val="right" w:pos="8306"/>
              </w:tabs>
              <w:snapToGrid w:val="0"/>
              <w:spacing w:beforeLines="50" w:line="240" w:lineRule="auto"/>
              <w:jc w:val="center"/>
            </w:pPr>
            <w:r>
              <w:rPr>
                <w:rFonts w:hint="eastAsia"/>
              </w:rPr>
              <w:t>系泊</w:t>
            </w:r>
          </w:p>
        </w:tc>
        <w:tc>
          <w:tcPr>
            <w:tcW w:w="1472" w:type="dxa"/>
          </w:tcPr>
          <w:p>
            <w:pPr>
              <w:tabs>
                <w:tab w:val="center" w:pos="4153"/>
                <w:tab w:val="right" w:pos="8306"/>
              </w:tabs>
              <w:snapToGrid w:val="0"/>
              <w:spacing w:beforeLines="50" w:line="240" w:lineRule="auto"/>
              <w:jc w:val="center"/>
            </w:pPr>
            <w:r>
              <w:t>0.5~1</w:t>
            </w:r>
          </w:p>
        </w:tc>
        <w:tc>
          <w:tcPr>
            <w:tcW w:w="3101" w:type="dxa"/>
          </w:tcPr>
          <w:p>
            <w:pPr>
              <w:tabs>
                <w:tab w:val="center" w:pos="4153"/>
                <w:tab w:val="right" w:pos="8306"/>
              </w:tabs>
              <w:snapToGrid w:val="0"/>
              <w:spacing w:beforeLines="5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3</w:t>
            </w:r>
          </w:p>
        </w:tc>
        <w:tc>
          <w:tcPr>
            <w:tcW w:w="2363" w:type="dxa"/>
          </w:tcPr>
          <w:p>
            <w:pPr>
              <w:tabs>
                <w:tab w:val="center" w:pos="4153"/>
                <w:tab w:val="right" w:pos="8306"/>
              </w:tabs>
              <w:snapToGrid w:val="0"/>
              <w:spacing w:beforeLines="50" w:line="240" w:lineRule="auto"/>
              <w:jc w:val="center"/>
            </w:pPr>
            <w:r>
              <w:rPr>
                <w:rFonts w:hint="eastAsia"/>
              </w:rPr>
              <w:t>联检</w:t>
            </w:r>
          </w:p>
        </w:tc>
        <w:tc>
          <w:tcPr>
            <w:tcW w:w="1472" w:type="dxa"/>
          </w:tcPr>
          <w:p>
            <w:pPr>
              <w:tabs>
                <w:tab w:val="center" w:pos="4153"/>
                <w:tab w:val="right" w:pos="8306"/>
              </w:tabs>
              <w:snapToGrid w:val="0"/>
              <w:spacing w:beforeLines="50" w:line="240" w:lineRule="auto"/>
              <w:jc w:val="center"/>
            </w:pPr>
            <w:r>
              <w:t>1.5</w:t>
            </w:r>
          </w:p>
        </w:tc>
        <w:tc>
          <w:tcPr>
            <w:tcW w:w="3101" w:type="dxa"/>
          </w:tcPr>
          <w:p>
            <w:pPr>
              <w:tabs>
                <w:tab w:val="center" w:pos="4153"/>
                <w:tab w:val="right" w:pos="8306"/>
              </w:tabs>
              <w:snapToGrid w:val="0"/>
              <w:spacing w:beforeLines="50" w:line="240" w:lineRule="auto"/>
            </w:pPr>
            <w:r>
              <w:rPr>
                <w:rFonts w:hint="eastAsia"/>
              </w:rPr>
              <w:t>包括等待联检时间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4</w:t>
            </w:r>
          </w:p>
        </w:tc>
        <w:tc>
          <w:tcPr>
            <w:tcW w:w="2363" w:type="dxa"/>
          </w:tcPr>
          <w:p>
            <w:pPr>
              <w:tabs>
                <w:tab w:val="center" w:pos="4153"/>
                <w:tab w:val="right" w:pos="8306"/>
              </w:tabs>
              <w:snapToGrid w:val="0"/>
              <w:spacing w:beforeLines="50" w:line="240" w:lineRule="auto"/>
              <w:jc w:val="center"/>
            </w:pPr>
            <w:r>
              <w:rPr>
                <w:rFonts w:hint="eastAsia"/>
              </w:rPr>
              <w:t>接驳卸料臂</w:t>
            </w:r>
          </w:p>
        </w:tc>
        <w:tc>
          <w:tcPr>
            <w:tcW w:w="1472" w:type="dxa"/>
          </w:tcPr>
          <w:p>
            <w:pPr>
              <w:tabs>
                <w:tab w:val="center" w:pos="4153"/>
                <w:tab w:val="right" w:pos="8306"/>
              </w:tabs>
              <w:snapToGrid w:val="0"/>
              <w:spacing w:beforeLines="50" w:line="240" w:lineRule="auto"/>
              <w:jc w:val="center"/>
            </w:pPr>
            <w:r>
              <w:t>1~1.5</w:t>
            </w:r>
          </w:p>
        </w:tc>
        <w:tc>
          <w:tcPr>
            <w:tcW w:w="3101" w:type="dxa"/>
          </w:tcPr>
          <w:p>
            <w:pPr>
              <w:tabs>
                <w:tab w:val="center" w:pos="4153"/>
                <w:tab w:val="right" w:pos="8306"/>
              </w:tabs>
              <w:snapToGrid w:val="0"/>
              <w:spacing w:beforeLines="50"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5</w:t>
            </w:r>
          </w:p>
        </w:tc>
        <w:tc>
          <w:tcPr>
            <w:tcW w:w="2363" w:type="dxa"/>
          </w:tcPr>
          <w:p>
            <w:pPr>
              <w:tabs>
                <w:tab w:val="center" w:pos="4153"/>
                <w:tab w:val="right" w:pos="8306"/>
              </w:tabs>
              <w:snapToGrid w:val="0"/>
              <w:spacing w:beforeLines="50" w:line="240" w:lineRule="auto"/>
              <w:jc w:val="center"/>
            </w:pPr>
            <w:r>
              <w:rPr>
                <w:rFonts w:hint="eastAsia"/>
              </w:rPr>
              <w:t>应急系统测试</w:t>
            </w:r>
          </w:p>
        </w:tc>
        <w:tc>
          <w:tcPr>
            <w:tcW w:w="1472" w:type="dxa"/>
          </w:tcPr>
          <w:p>
            <w:pPr>
              <w:tabs>
                <w:tab w:val="center" w:pos="4153"/>
                <w:tab w:val="right" w:pos="8306"/>
              </w:tabs>
              <w:snapToGrid w:val="0"/>
              <w:spacing w:beforeLines="50" w:line="240" w:lineRule="auto"/>
              <w:jc w:val="center"/>
            </w:pPr>
            <w:r>
              <w:t>0.15</w:t>
            </w:r>
          </w:p>
        </w:tc>
        <w:tc>
          <w:tcPr>
            <w:tcW w:w="3101" w:type="dxa"/>
          </w:tcPr>
          <w:p>
            <w:pPr>
              <w:tabs>
                <w:tab w:val="center" w:pos="4153"/>
                <w:tab w:val="right" w:pos="8306"/>
              </w:tabs>
              <w:snapToGrid w:val="0"/>
              <w:spacing w:beforeLines="50"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6</w:t>
            </w:r>
          </w:p>
        </w:tc>
        <w:tc>
          <w:tcPr>
            <w:tcW w:w="2363" w:type="dxa"/>
          </w:tcPr>
          <w:p>
            <w:pPr>
              <w:tabs>
                <w:tab w:val="center" w:pos="4153"/>
                <w:tab w:val="right" w:pos="8306"/>
              </w:tabs>
              <w:snapToGrid w:val="0"/>
              <w:spacing w:beforeLines="50" w:line="240" w:lineRule="auto"/>
              <w:jc w:val="center"/>
            </w:pPr>
            <w:r>
              <w:rPr>
                <w:rFonts w:hint="eastAsia"/>
              </w:rPr>
              <w:t>冷却</w:t>
            </w:r>
          </w:p>
        </w:tc>
        <w:tc>
          <w:tcPr>
            <w:tcW w:w="1472" w:type="dxa"/>
          </w:tcPr>
          <w:p>
            <w:pPr>
              <w:tabs>
                <w:tab w:val="center" w:pos="4153"/>
                <w:tab w:val="right" w:pos="8306"/>
              </w:tabs>
              <w:snapToGrid w:val="0"/>
              <w:spacing w:beforeLines="50" w:line="240" w:lineRule="auto"/>
              <w:jc w:val="center"/>
            </w:pPr>
            <w:r>
              <w:t>1.5</w:t>
            </w:r>
          </w:p>
        </w:tc>
        <w:tc>
          <w:tcPr>
            <w:tcW w:w="3101" w:type="dxa"/>
          </w:tcPr>
          <w:p>
            <w:pPr>
              <w:tabs>
                <w:tab w:val="center" w:pos="4153"/>
                <w:tab w:val="right" w:pos="8306"/>
              </w:tabs>
              <w:snapToGrid w:val="0"/>
              <w:spacing w:beforeLines="50"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7</w:t>
            </w:r>
          </w:p>
        </w:tc>
        <w:tc>
          <w:tcPr>
            <w:tcW w:w="2363" w:type="dxa"/>
          </w:tcPr>
          <w:p>
            <w:pPr>
              <w:tabs>
                <w:tab w:val="center" w:pos="4153"/>
                <w:tab w:val="right" w:pos="8306"/>
              </w:tabs>
              <w:snapToGrid w:val="0"/>
              <w:spacing w:beforeLines="50" w:line="240" w:lineRule="auto"/>
              <w:jc w:val="center"/>
            </w:pPr>
            <w:r>
              <w:rPr>
                <w:rFonts w:hint="eastAsia"/>
              </w:rPr>
              <w:t>应急系统测试</w:t>
            </w:r>
          </w:p>
        </w:tc>
        <w:tc>
          <w:tcPr>
            <w:tcW w:w="1472" w:type="dxa"/>
          </w:tcPr>
          <w:p>
            <w:pPr>
              <w:tabs>
                <w:tab w:val="center" w:pos="4153"/>
                <w:tab w:val="right" w:pos="8306"/>
              </w:tabs>
              <w:snapToGrid w:val="0"/>
              <w:spacing w:beforeLines="50" w:line="240" w:lineRule="auto"/>
              <w:jc w:val="center"/>
            </w:pPr>
            <w:r>
              <w:t>0.15</w:t>
            </w:r>
          </w:p>
        </w:tc>
        <w:tc>
          <w:tcPr>
            <w:tcW w:w="3101" w:type="dxa"/>
          </w:tcPr>
          <w:p>
            <w:pPr>
              <w:tabs>
                <w:tab w:val="center" w:pos="4153"/>
                <w:tab w:val="right" w:pos="8306"/>
              </w:tabs>
              <w:snapToGrid w:val="0"/>
              <w:spacing w:beforeLines="50" w:line="240" w:lineRule="auto"/>
            </w:pPr>
            <w:r>
              <w:rPr>
                <w:rFonts w:hint="eastAsia"/>
              </w:rPr>
              <w:t>冷态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8</w:t>
            </w:r>
          </w:p>
        </w:tc>
        <w:tc>
          <w:tcPr>
            <w:tcW w:w="2363" w:type="dxa"/>
          </w:tcPr>
          <w:p>
            <w:pPr>
              <w:tabs>
                <w:tab w:val="center" w:pos="4153"/>
                <w:tab w:val="right" w:pos="8306"/>
              </w:tabs>
              <w:snapToGrid w:val="0"/>
              <w:spacing w:beforeLines="50" w:line="240" w:lineRule="auto"/>
              <w:jc w:val="center"/>
            </w:pPr>
            <w:r>
              <w:rPr>
                <w:rFonts w:hint="eastAsia"/>
              </w:rPr>
              <w:t>吹扫、脱开卸料臂</w:t>
            </w:r>
          </w:p>
        </w:tc>
        <w:tc>
          <w:tcPr>
            <w:tcW w:w="1472" w:type="dxa"/>
          </w:tcPr>
          <w:p>
            <w:pPr>
              <w:tabs>
                <w:tab w:val="center" w:pos="4153"/>
                <w:tab w:val="right" w:pos="8306"/>
              </w:tabs>
              <w:snapToGrid w:val="0"/>
              <w:spacing w:beforeLines="50" w:line="240" w:lineRule="auto"/>
              <w:jc w:val="center"/>
            </w:pPr>
            <w:r>
              <w:t>3~3.5</w:t>
            </w:r>
          </w:p>
        </w:tc>
        <w:tc>
          <w:tcPr>
            <w:tcW w:w="3101" w:type="dxa"/>
          </w:tcPr>
          <w:p>
            <w:pPr>
              <w:tabs>
                <w:tab w:val="center" w:pos="4153"/>
                <w:tab w:val="right" w:pos="8306"/>
              </w:tabs>
              <w:snapToGrid w:val="0"/>
              <w:spacing w:beforeLines="5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9</w:t>
            </w:r>
          </w:p>
        </w:tc>
        <w:tc>
          <w:tcPr>
            <w:tcW w:w="2363" w:type="dxa"/>
          </w:tcPr>
          <w:p>
            <w:pPr>
              <w:tabs>
                <w:tab w:val="center" w:pos="4153"/>
                <w:tab w:val="right" w:pos="8306"/>
              </w:tabs>
              <w:snapToGrid w:val="0"/>
              <w:spacing w:beforeLines="50" w:line="240" w:lineRule="auto"/>
              <w:jc w:val="center"/>
            </w:pPr>
            <w:r>
              <w:rPr>
                <w:rFonts w:hint="eastAsia"/>
              </w:rPr>
              <w:t>联检、办理手续</w:t>
            </w:r>
          </w:p>
        </w:tc>
        <w:tc>
          <w:tcPr>
            <w:tcW w:w="1472" w:type="dxa"/>
          </w:tcPr>
          <w:p>
            <w:pPr>
              <w:tabs>
                <w:tab w:val="center" w:pos="4153"/>
                <w:tab w:val="right" w:pos="8306"/>
              </w:tabs>
              <w:snapToGrid w:val="0"/>
              <w:spacing w:beforeLines="50" w:line="240" w:lineRule="auto"/>
              <w:jc w:val="center"/>
            </w:pPr>
            <w:r>
              <w:t>1.5</w:t>
            </w:r>
          </w:p>
        </w:tc>
        <w:tc>
          <w:tcPr>
            <w:tcW w:w="3101" w:type="dxa"/>
          </w:tcPr>
          <w:p>
            <w:pPr>
              <w:tabs>
                <w:tab w:val="center" w:pos="4153"/>
                <w:tab w:val="right" w:pos="8306"/>
              </w:tabs>
              <w:snapToGrid w:val="0"/>
              <w:spacing w:beforeLines="50" w:line="240" w:lineRule="auto"/>
            </w:pPr>
            <w:r>
              <w:rPr>
                <w:rFonts w:hint="eastAsia"/>
              </w:rPr>
              <w:t>包括等待联检时间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10</w:t>
            </w:r>
          </w:p>
        </w:tc>
        <w:tc>
          <w:tcPr>
            <w:tcW w:w="2363" w:type="dxa"/>
          </w:tcPr>
          <w:p>
            <w:pPr>
              <w:tabs>
                <w:tab w:val="center" w:pos="4153"/>
                <w:tab w:val="right" w:pos="8306"/>
              </w:tabs>
              <w:snapToGrid w:val="0"/>
              <w:spacing w:beforeLines="50" w:line="240" w:lineRule="auto"/>
              <w:jc w:val="center"/>
            </w:pPr>
            <w:r>
              <w:rPr>
                <w:rFonts w:hint="eastAsia"/>
              </w:rPr>
              <w:t>离泊</w:t>
            </w:r>
          </w:p>
        </w:tc>
        <w:tc>
          <w:tcPr>
            <w:tcW w:w="1472" w:type="dxa"/>
          </w:tcPr>
          <w:p>
            <w:pPr>
              <w:tabs>
                <w:tab w:val="center" w:pos="4153"/>
                <w:tab w:val="right" w:pos="8306"/>
              </w:tabs>
              <w:snapToGrid w:val="0"/>
              <w:spacing w:beforeLines="50" w:line="240" w:lineRule="auto"/>
              <w:jc w:val="center"/>
            </w:pPr>
            <w:r>
              <w:t>0.5</w:t>
            </w:r>
          </w:p>
        </w:tc>
        <w:tc>
          <w:tcPr>
            <w:tcW w:w="3101" w:type="dxa"/>
          </w:tcPr>
          <w:p>
            <w:pPr>
              <w:tabs>
                <w:tab w:val="center" w:pos="4153"/>
                <w:tab w:val="right" w:pos="8306"/>
              </w:tabs>
              <w:snapToGrid w:val="0"/>
              <w:spacing w:beforeLines="5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Pr>
          <w:p>
            <w:pPr>
              <w:tabs>
                <w:tab w:val="center" w:pos="4153"/>
                <w:tab w:val="right" w:pos="8306"/>
              </w:tabs>
              <w:snapToGrid w:val="0"/>
              <w:spacing w:beforeLines="50" w:line="240" w:lineRule="auto"/>
              <w:jc w:val="center"/>
            </w:pPr>
            <w:r>
              <w:t>11</w:t>
            </w:r>
          </w:p>
        </w:tc>
        <w:tc>
          <w:tcPr>
            <w:tcW w:w="2363" w:type="dxa"/>
          </w:tcPr>
          <w:p>
            <w:pPr>
              <w:tabs>
                <w:tab w:val="center" w:pos="4153"/>
                <w:tab w:val="right" w:pos="8306"/>
              </w:tabs>
              <w:snapToGrid w:val="0"/>
              <w:spacing w:beforeLines="50" w:line="240" w:lineRule="auto"/>
              <w:jc w:val="center"/>
            </w:pPr>
            <w:r>
              <w:rPr>
                <w:rFonts w:hint="eastAsia"/>
              </w:rPr>
              <w:t>离港引航</w:t>
            </w:r>
          </w:p>
        </w:tc>
        <w:tc>
          <w:tcPr>
            <w:tcW w:w="1472" w:type="dxa"/>
          </w:tcPr>
          <w:p>
            <w:pPr>
              <w:tabs>
                <w:tab w:val="center" w:pos="4153"/>
                <w:tab w:val="right" w:pos="8306"/>
              </w:tabs>
              <w:snapToGrid w:val="0"/>
              <w:spacing w:beforeLines="50" w:line="240" w:lineRule="auto"/>
              <w:jc w:val="center"/>
            </w:pPr>
            <w:r>
              <w:t>1</w:t>
            </w:r>
          </w:p>
        </w:tc>
        <w:tc>
          <w:tcPr>
            <w:tcW w:w="3101" w:type="dxa"/>
          </w:tcPr>
          <w:p>
            <w:pPr>
              <w:tabs>
                <w:tab w:val="center" w:pos="4153"/>
                <w:tab w:val="right" w:pos="8306"/>
              </w:tabs>
              <w:snapToGrid w:val="0"/>
              <w:spacing w:beforeLines="50" w:line="240" w:lineRule="auto"/>
            </w:pPr>
          </w:p>
        </w:tc>
      </w:tr>
    </w:tbl>
    <w:p>
      <w:pPr>
        <w:spacing w:beforeLines="50" w:afterLines="50" w:line="288" w:lineRule="auto"/>
        <w:ind w:left="840" w:leftChars="350"/>
        <w:rPr>
          <w:sz w:val="28"/>
        </w:rPr>
        <w:sectPr>
          <w:pgSz w:w="11907" w:h="16840"/>
          <w:pgMar w:top="1418" w:right="1418" w:bottom="1418" w:left="1418" w:header="851" w:footer="851" w:gutter="0"/>
          <w:cols w:space="425" w:num="1"/>
          <w:docGrid w:linePitch="312" w:charSpace="0"/>
        </w:sectPr>
      </w:pPr>
    </w:p>
    <w:p>
      <w:pPr>
        <w:tabs>
          <w:tab w:val="left" w:pos="2640"/>
        </w:tabs>
        <w:spacing w:beforeLines="450" w:line="360" w:lineRule="auto"/>
        <w:jc w:val="center"/>
        <w:rPr>
          <w:sz w:val="36"/>
        </w:rPr>
      </w:pPr>
      <w:r>
        <w:rPr>
          <w:sz w:val="36"/>
        </w:rPr>
        <w:t xml:space="preserve">7  </w:t>
      </w:r>
      <w:r>
        <w:rPr>
          <w:rFonts w:hint="eastAsia"/>
          <w:sz w:val="36"/>
        </w:rPr>
        <w:t>水工建筑物</w:t>
      </w:r>
    </w:p>
    <w:p>
      <w:pPr>
        <w:spacing w:line="360" w:lineRule="auto"/>
        <w:jc w:val="center"/>
        <w:rPr>
          <w:b/>
          <w:bCs/>
          <w:sz w:val="28"/>
        </w:rPr>
      </w:pPr>
      <w:r>
        <w:rPr>
          <w:b/>
          <w:bCs/>
          <w:sz w:val="28"/>
        </w:rPr>
        <w:t xml:space="preserve">7.1  </w:t>
      </w:r>
      <w:r>
        <w:rPr>
          <w:rFonts w:hint="eastAsia"/>
          <w:b/>
          <w:bCs/>
          <w:sz w:val="28"/>
        </w:rPr>
        <w:t>结构安全等级、抗震设防和变形</w:t>
      </w:r>
    </w:p>
    <w:p>
      <w:pPr>
        <w:spacing w:line="360" w:lineRule="auto"/>
        <w:jc w:val="both"/>
        <w:rPr>
          <w:sz w:val="28"/>
        </w:rPr>
      </w:pPr>
      <w:r>
        <w:rPr>
          <w:rFonts w:hint="eastAsia"/>
          <w:sz w:val="28"/>
        </w:rPr>
        <w:t>7.1.1  液化天然气码头属于生命线工程，根据国家标准《港口工程结构可靠性设计统一标准》（GB 50158-2010）的有关规定，确定液化天然气码头结构安全等级为一级。</w:t>
      </w:r>
    </w:p>
    <w:p>
      <w:pPr>
        <w:spacing w:line="360" w:lineRule="auto"/>
        <w:jc w:val="both"/>
        <w:rPr>
          <w:rFonts w:ascii="宋体" w:hAnsi="宋体"/>
          <w:sz w:val="28"/>
        </w:rPr>
      </w:pPr>
      <w:r>
        <w:rPr>
          <w:sz w:val="28"/>
        </w:rPr>
        <w:t xml:space="preserve">7.1.2  </w:t>
      </w:r>
      <w:r>
        <w:rPr>
          <w:rFonts w:hint="eastAsia" w:ascii="宋体" w:hAnsi="宋体"/>
          <w:sz w:val="28"/>
        </w:rPr>
        <w:t>本条是基于护岸的安全是否威胁储罐及管线设备的安全而规定的。</w:t>
      </w:r>
    </w:p>
    <w:p>
      <w:pPr>
        <w:spacing w:line="360" w:lineRule="auto"/>
        <w:jc w:val="both"/>
        <w:rPr>
          <w:sz w:val="28"/>
        </w:rPr>
      </w:pPr>
      <w:r>
        <w:rPr>
          <w:sz w:val="28"/>
        </w:rPr>
        <w:t xml:space="preserve">7.1.3  </w:t>
      </w:r>
      <w:r>
        <w:rPr>
          <w:rFonts w:hint="eastAsia"/>
          <w:sz w:val="28"/>
        </w:rPr>
        <w:t>液化天然气码头属于生命线工程，因此，本条明确液化天然气码头抗震设防采用的地震动参数应根据专项地震安全性评价结果确定，但不得低于现行地震动参数区划图确定的数值。</w:t>
      </w:r>
      <w:r>
        <w:rPr>
          <w:sz w:val="28"/>
        </w:rPr>
        <w:t xml:space="preserve"> </w:t>
      </w:r>
    </w:p>
    <w:p>
      <w:pPr>
        <w:spacing w:line="360" w:lineRule="auto"/>
        <w:jc w:val="both"/>
        <w:rPr>
          <w:sz w:val="28"/>
        </w:rPr>
      </w:pPr>
      <w:r>
        <w:rPr>
          <w:sz w:val="28"/>
        </w:rPr>
        <w:t xml:space="preserve">7.1.4  </w:t>
      </w:r>
      <w:r>
        <w:rPr>
          <w:rFonts w:hint="eastAsia"/>
          <w:sz w:val="28"/>
        </w:rPr>
        <w:t>本条主要是根据专题研究《地震作用及抗震验算方法研究》的主要结论和参照</w:t>
      </w:r>
      <w:r>
        <w:rPr>
          <w:sz w:val="28"/>
        </w:rPr>
        <w:t>NF</w:t>
      </w:r>
      <w:r>
        <w:rPr>
          <w:rFonts w:hint="eastAsia"/>
          <w:sz w:val="28"/>
        </w:rPr>
        <w:t>P</w:t>
      </w:r>
      <w:r>
        <w:rPr>
          <w:sz w:val="28"/>
        </w:rPr>
        <w:t>A</w:t>
      </w:r>
      <w:r>
        <w:rPr>
          <w:rFonts w:hint="eastAsia"/>
          <w:sz w:val="28"/>
        </w:rPr>
        <w:t xml:space="preserve"> </w:t>
      </w:r>
      <w:r>
        <w:rPr>
          <w:sz w:val="28"/>
        </w:rPr>
        <w:t>59A</w:t>
      </w:r>
      <w:r>
        <w:rPr>
          <w:rFonts w:hint="eastAsia"/>
          <w:sz w:val="28"/>
        </w:rPr>
        <w:t>-2009关于</w:t>
      </w:r>
      <w:r>
        <w:rPr>
          <w:rFonts w:hint="eastAsia" w:ascii="宋体" w:hAnsi="宋体"/>
          <w:sz w:val="28"/>
        </w:rPr>
        <w:t>储罐的</w:t>
      </w:r>
      <w:r>
        <w:rPr>
          <w:rFonts w:hint="eastAsia"/>
          <w:sz w:val="28"/>
        </w:rPr>
        <w:t>标准制定的。操作基准地震OBE（</w:t>
      </w:r>
      <w:r>
        <w:rPr>
          <w:sz w:val="28"/>
        </w:rPr>
        <w:t>Operation Basis Earthquake</w:t>
      </w:r>
      <w:r>
        <w:rPr>
          <w:rFonts w:hint="eastAsia"/>
          <w:sz w:val="28"/>
        </w:rPr>
        <w:t>）和安全停运地震</w:t>
      </w:r>
      <w:r>
        <w:rPr>
          <w:sz w:val="28"/>
        </w:rPr>
        <w:t>SSE</w:t>
      </w:r>
      <w:r>
        <w:rPr>
          <w:rFonts w:hint="eastAsia"/>
          <w:sz w:val="28"/>
        </w:rPr>
        <w:t>（</w:t>
      </w:r>
      <w:r>
        <w:rPr>
          <w:sz w:val="28"/>
        </w:rPr>
        <w:t>Safe Shutdown Earthquake</w:t>
      </w:r>
      <w:r>
        <w:rPr>
          <w:rFonts w:hint="eastAsia"/>
          <w:sz w:val="28"/>
        </w:rPr>
        <w:t>）两种工况的承载能力极限状态验算均包括抗震稳定和承载力验算。</w:t>
      </w:r>
    </w:p>
    <w:p>
      <w:pPr>
        <w:tabs>
          <w:tab w:val="left" w:pos="0"/>
        </w:tabs>
        <w:spacing w:line="360" w:lineRule="auto"/>
        <w:jc w:val="both"/>
        <w:rPr>
          <w:sz w:val="28"/>
        </w:rPr>
      </w:pPr>
      <w:r>
        <w:rPr>
          <w:sz w:val="28"/>
        </w:rPr>
        <w:t>7.1</w:t>
      </w:r>
      <w:r>
        <w:rPr>
          <w:rFonts w:hint="eastAsia"/>
          <w:sz w:val="28"/>
        </w:rPr>
        <w:t>.6</w:t>
      </w:r>
      <w:r>
        <w:rPr>
          <w:sz w:val="28"/>
        </w:rPr>
        <w:t xml:space="preserve">  </w:t>
      </w:r>
      <w:r>
        <w:rPr>
          <w:rFonts w:hint="eastAsia"/>
          <w:sz w:val="28"/>
        </w:rPr>
        <w:t>根据已投产运营的</w:t>
      </w:r>
      <w:r>
        <w:rPr>
          <w:sz w:val="28"/>
        </w:rPr>
        <w:t>液化天然气</w:t>
      </w:r>
      <w:r>
        <w:rPr>
          <w:rFonts w:hint="eastAsia"/>
          <w:sz w:val="28"/>
        </w:rPr>
        <w:t>项目的情况，为避免</w:t>
      </w:r>
      <w:r>
        <w:rPr>
          <w:sz w:val="28"/>
        </w:rPr>
        <w:t>液化天然气</w:t>
      </w:r>
      <w:r>
        <w:rPr>
          <w:rFonts w:hint="eastAsia"/>
          <w:sz w:val="28"/>
        </w:rPr>
        <w:t>管线出现泄漏事故，管线设计与码头工作平台及引桥等结构的设计要充分重视专业间的相互协调关系，制定明确的变形要求。</w:t>
      </w:r>
    </w:p>
    <w:p>
      <w:pPr>
        <w:spacing w:beforeLines="100" w:afterLines="100" w:line="360" w:lineRule="auto"/>
        <w:jc w:val="center"/>
        <w:rPr>
          <w:b/>
          <w:bCs/>
          <w:sz w:val="28"/>
        </w:rPr>
      </w:pPr>
      <w:r>
        <w:rPr>
          <w:b/>
          <w:bCs/>
          <w:sz w:val="28"/>
        </w:rPr>
        <w:t>7.</w:t>
      </w:r>
      <w:r>
        <w:rPr>
          <w:rFonts w:hint="eastAsia"/>
          <w:b/>
          <w:bCs/>
          <w:sz w:val="28"/>
        </w:rPr>
        <w:t>3</w:t>
      </w:r>
      <w:r>
        <w:rPr>
          <w:b/>
          <w:bCs/>
          <w:sz w:val="28"/>
        </w:rPr>
        <w:t xml:space="preserve">  </w:t>
      </w:r>
      <w:r>
        <w:rPr>
          <w:rFonts w:hint="eastAsia"/>
          <w:b/>
          <w:bCs/>
          <w:sz w:val="28"/>
        </w:rPr>
        <w:t>储罐区护岸</w:t>
      </w:r>
    </w:p>
    <w:p>
      <w:pPr>
        <w:spacing w:line="360" w:lineRule="auto"/>
        <w:jc w:val="both"/>
      </w:pPr>
      <w:r>
        <w:rPr>
          <w:sz w:val="28"/>
        </w:rPr>
        <w:t>7.</w:t>
      </w:r>
      <w:r>
        <w:rPr>
          <w:rFonts w:hint="eastAsia"/>
          <w:sz w:val="28"/>
        </w:rPr>
        <w:t>3</w:t>
      </w:r>
      <w:r>
        <w:rPr>
          <w:sz w:val="28"/>
        </w:rPr>
        <w:t xml:space="preserve">.3  </w:t>
      </w:r>
      <w:r>
        <w:rPr>
          <w:rFonts w:hint="eastAsia"/>
          <w:sz w:val="28"/>
        </w:rPr>
        <w:t>目前规范对不同结构安全等级的建筑物，其强度及稳定性要求的差异通过结构重要性系数的不同来体现。但斜坡堤护面块体重量要求对不同结构安全等级是没有区别的，为了强调一级斜坡堤结构的重要性，考虑适当提高设计波高的累积频率取</w:t>
      </w:r>
      <w:r>
        <w:rPr>
          <w:sz w:val="28"/>
        </w:rPr>
        <w:t>4%</w:t>
      </w:r>
      <w:r>
        <w:rPr>
          <w:rFonts w:hint="eastAsia"/>
          <w:sz w:val="28"/>
        </w:rPr>
        <w:t>。</w:t>
      </w:r>
    </w:p>
    <w:p>
      <w:pPr>
        <w:tabs>
          <w:tab w:val="left" w:pos="2640"/>
        </w:tabs>
        <w:spacing w:beforeLines="450" w:line="360" w:lineRule="auto"/>
        <w:jc w:val="center"/>
        <w:rPr>
          <w:sz w:val="36"/>
        </w:rPr>
      </w:pPr>
      <w:r>
        <w:rPr>
          <w:bCs/>
          <w:spacing w:val="20"/>
          <w:sz w:val="32"/>
        </w:rPr>
        <w:br w:type="page"/>
      </w:r>
      <w:r>
        <w:rPr>
          <w:sz w:val="36"/>
        </w:rPr>
        <w:t xml:space="preserve">8  </w:t>
      </w:r>
      <w:r>
        <w:rPr>
          <w:rFonts w:hint="eastAsia"/>
          <w:sz w:val="36"/>
        </w:rPr>
        <w:t>接收站陆域形成及地基处理</w:t>
      </w:r>
    </w:p>
    <w:p>
      <w:pPr>
        <w:spacing w:line="360" w:lineRule="auto"/>
        <w:ind w:firstLine="560" w:firstLineChars="200"/>
        <w:jc w:val="both"/>
        <w:rPr>
          <w:sz w:val="28"/>
        </w:rPr>
      </w:pPr>
      <w:r>
        <w:rPr>
          <w:rFonts w:hint="eastAsia"/>
          <w:sz w:val="28"/>
        </w:rPr>
        <w:t>广义的接收站陆域形成包括护岸工程、场地开挖与回填、地基处理、地面排水等，如有开山的还包括边坡工程。护岸工程的设计在本规范第5.5节、第</w:t>
      </w:r>
      <w:r>
        <w:rPr>
          <w:sz w:val="28"/>
        </w:rPr>
        <w:t>7.</w:t>
      </w:r>
      <w:r>
        <w:rPr>
          <w:rFonts w:hint="eastAsia"/>
          <w:sz w:val="28"/>
        </w:rPr>
        <w:t>1节和国家现行有关标准已有规定，边坡工程的设计也有国家现行标准，本章不做专门规定。</w:t>
      </w:r>
    </w:p>
    <w:p>
      <w:pPr>
        <w:spacing w:line="360" w:lineRule="auto"/>
        <w:jc w:val="both"/>
        <w:rPr>
          <w:sz w:val="28"/>
        </w:rPr>
      </w:pPr>
      <w:r>
        <w:rPr>
          <w:sz w:val="28"/>
        </w:rPr>
        <w:t xml:space="preserve">8.2.3  </w:t>
      </w:r>
      <w:r>
        <w:rPr>
          <w:rFonts w:hint="eastAsia"/>
          <w:sz w:val="28"/>
        </w:rPr>
        <w:t>接收站陆域场地的沉降标准、承载力要求应结合接收站不同区域的功能要求确定。为便于设计时具体工程具体对待，本规范不对承载力、残余沉降量和不均匀沉降量做出具体的数值规定。</w:t>
      </w:r>
    </w:p>
    <w:p>
      <w:pPr>
        <w:tabs>
          <w:tab w:val="left" w:pos="2640"/>
        </w:tabs>
        <w:spacing w:beforeLines="450" w:line="360" w:lineRule="auto"/>
        <w:jc w:val="center"/>
        <w:rPr>
          <w:sz w:val="36"/>
        </w:rPr>
      </w:pPr>
      <w:r>
        <w:br w:type="page"/>
      </w:r>
      <w:r>
        <w:rPr>
          <w:sz w:val="36"/>
        </w:rPr>
        <w:t xml:space="preserve">9  </w:t>
      </w:r>
      <w:r>
        <w:rPr>
          <w:rFonts w:hint="eastAsia"/>
          <w:sz w:val="36"/>
        </w:rPr>
        <w:t>码头安全设施</w:t>
      </w:r>
    </w:p>
    <w:p>
      <w:pPr>
        <w:spacing w:line="360" w:lineRule="auto"/>
        <w:jc w:val="center"/>
        <w:rPr>
          <w:b/>
          <w:bCs/>
          <w:sz w:val="28"/>
        </w:rPr>
      </w:pPr>
      <w:r>
        <w:rPr>
          <w:b/>
          <w:bCs/>
          <w:sz w:val="28"/>
        </w:rPr>
        <w:t xml:space="preserve">9.1  </w:t>
      </w:r>
      <w:r>
        <w:rPr>
          <w:rFonts w:hint="eastAsia"/>
          <w:b/>
          <w:bCs/>
          <w:sz w:val="28"/>
        </w:rPr>
        <w:t>通用设施</w:t>
      </w:r>
    </w:p>
    <w:p>
      <w:pPr>
        <w:spacing w:line="360" w:lineRule="auto"/>
        <w:jc w:val="both"/>
        <w:rPr>
          <w:sz w:val="28"/>
        </w:rPr>
      </w:pPr>
      <w:r>
        <w:rPr>
          <w:sz w:val="28"/>
        </w:rPr>
        <w:t xml:space="preserve">9.1.2  </w:t>
      </w:r>
      <w:r>
        <w:rPr>
          <w:rFonts w:hint="eastAsia"/>
          <w:sz w:val="28"/>
        </w:rPr>
        <w:t>为做到对可燃气体或低温液体的泄漏早期发现和报警，在作业过程中可能泄漏液化天然气的场所，如工作平台、操作平台、装卸臂和阀门区等，设置可燃气体检测报警仪是必要的。</w:t>
      </w:r>
    </w:p>
    <w:p>
      <w:pPr>
        <w:spacing w:line="360" w:lineRule="auto"/>
        <w:jc w:val="both"/>
      </w:pPr>
      <w:r>
        <w:rPr>
          <w:sz w:val="28"/>
        </w:rPr>
        <w:t xml:space="preserve">9.1.7  </w:t>
      </w:r>
      <w:r>
        <w:rPr>
          <w:rFonts w:hint="eastAsia"/>
          <w:sz w:val="28"/>
        </w:rPr>
        <w:t>较多的液化天然气泄漏后，一部分立刻气化，其余的仍然保持液态，气化产生的蒸气云十分危险，遇到火源立刻燃烧甚至爆炸，且低温天然气蒸气云的密度与常温空气相仿，很容易随风飘荡，更加大了燃烧爆炸的危险性。因此，规定应设置泄漏液化天然气的收集和处置系统</w:t>
      </w:r>
      <w:r>
        <w:rPr>
          <w:rFonts w:hint="eastAsia"/>
        </w:rPr>
        <w:t>。</w:t>
      </w:r>
    </w:p>
    <w:p>
      <w:pPr>
        <w:spacing w:line="360" w:lineRule="auto"/>
        <w:ind w:firstLine="560" w:firstLineChars="200"/>
        <w:jc w:val="both"/>
        <w:rPr>
          <w:sz w:val="28"/>
        </w:rPr>
      </w:pPr>
      <w:r>
        <w:rPr>
          <w:rFonts w:hint="eastAsia"/>
          <w:sz w:val="28"/>
        </w:rPr>
        <w:t>配备高倍数泡沫系统的主要目的是对泄漏的液化天然气进行覆盖隔热，以减缓气化速度、减少和防止蒸气云的形成。着火时高倍数泡沫不能灭火，但可以降低热辐射量。</w:t>
      </w:r>
    </w:p>
    <w:p>
      <w:pPr>
        <w:spacing w:line="360" w:lineRule="auto"/>
        <w:jc w:val="both"/>
        <w:rPr>
          <w:sz w:val="28"/>
        </w:rPr>
      </w:pPr>
      <w:r>
        <w:rPr>
          <w:sz w:val="28"/>
        </w:rPr>
        <w:t>9.1.9</w:t>
      </w:r>
      <w:r>
        <w:rPr>
          <w:rFonts w:hint="eastAsia"/>
          <w:sz w:val="28"/>
        </w:rPr>
        <w:t xml:space="preserve">  本条是参照行业标准《油气化工码头设计防火规范》（JTS 158-2019）制定的。</w:t>
      </w:r>
    </w:p>
    <w:p>
      <w:pPr>
        <w:spacing w:line="360" w:lineRule="auto"/>
        <w:jc w:val="center"/>
        <w:rPr>
          <w:sz w:val="28"/>
        </w:rPr>
      </w:pPr>
      <w:r>
        <w:rPr>
          <w:b/>
          <w:bCs/>
          <w:sz w:val="28"/>
        </w:rPr>
        <w:t xml:space="preserve">9.2  </w:t>
      </w:r>
      <w:r>
        <w:rPr>
          <w:rFonts w:hint="eastAsia"/>
          <w:b/>
          <w:bCs/>
          <w:sz w:val="28"/>
        </w:rPr>
        <w:t>消防设施</w:t>
      </w:r>
    </w:p>
    <w:p>
      <w:pPr>
        <w:spacing w:line="360" w:lineRule="auto"/>
        <w:jc w:val="both"/>
        <w:rPr>
          <w:sz w:val="28"/>
        </w:rPr>
      </w:pPr>
      <w:r>
        <w:rPr>
          <w:sz w:val="28"/>
        </w:rPr>
        <w:t>9.2.</w:t>
      </w:r>
      <w:r>
        <w:rPr>
          <w:rFonts w:hint="eastAsia"/>
          <w:sz w:val="28"/>
        </w:rPr>
        <w:t>1</w:t>
      </w:r>
      <w:r>
        <w:rPr>
          <w:sz w:val="28"/>
        </w:rPr>
        <w:t xml:space="preserve">  </w:t>
      </w:r>
      <w:r>
        <w:rPr>
          <w:rFonts w:hint="eastAsia"/>
          <w:sz w:val="28"/>
        </w:rPr>
        <w:t>消防设施系指灭火系统、冷却系统和隔断系统的总成。在发生火灾时，可以灭火、降温、隔断，防止火势扩大，也可以在液化天然气泄漏时对蒸气云进行扩散，防止起火爆炸。</w:t>
      </w:r>
    </w:p>
    <w:p>
      <w:pPr>
        <w:spacing w:line="360" w:lineRule="auto"/>
        <w:jc w:val="both"/>
        <w:rPr>
          <w:sz w:val="28"/>
        </w:rPr>
      </w:pPr>
      <w:r>
        <w:rPr>
          <w:sz w:val="28"/>
        </w:rPr>
        <w:t>9.2.</w:t>
      </w:r>
      <w:r>
        <w:rPr>
          <w:rFonts w:hint="eastAsia"/>
          <w:sz w:val="28"/>
        </w:rPr>
        <w:t>2</w:t>
      </w:r>
      <w:r>
        <w:rPr>
          <w:sz w:val="28"/>
        </w:rPr>
        <w:t xml:space="preserve">  </w:t>
      </w:r>
      <w:r>
        <w:rPr>
          <w:rFonts w:hint="eastAsia"/>
          <w:sz w:val="28"/>
        </w:rPr>
        <w:t>液化天然气码头消防设施既要保证码头本身的安全，还要对停靠码头的液化天然气船舶、浮式储存再气化装置或浮式储存装置提供灭火帮助。相对于普通油船而言，液化天然气船舶、浮式储存再气化装置或浮式储存装置的安全记录更高，其灭火系统更加完善，因此，当船舶或装置发生火灾时，主要依靠自身的灭火系统来扑灭火灾，码头消防设施可以对起火船舶或装置提供帮助。</w:t>
      </w:r>
    </w:p>
    <w:p>
      <w:pPr>
        <w:spacing w:line="360" w:lineRule="auto"/>
        <w:jc w:val="both"/>
        <w:rPr>
          <w:sz w:val="28"/>
        </w:rPr>
      </w:pPr>
      <w:r>
        <w:rPr>
          <w:sz w:val="28"/>
        </w:rPr>
        <w:t xml:space="preserve">9.2.3  </w:t>
      </w:r>
      <w:r>
        <w:rPr>
          <w:rFonts w:hint="eastAsia"/>
          <w:sz w:val="28"/>
        </w:rPr>
        <w:t>与液化石油气相仿，液化天然气火灾主要采用干粉灭火剂进行灭火。因此，在液化天然气码头配备干粉灭火系统是十分必要的。发生天然气火灾后，首先尽快切断气源，随后立即喷水冷却，防止事态扩大。在确认气源已断绝后，再喷射干粉灭火。根据国家标准《固定消防炮灭火系统设计规范》（</w:t>
      </w:r>
      <w:r>
        <w:rPr>
          <w:sz w:val="28"/>
        </w:rPr>
        <w:t>GB 50338-2003</w:t>
      </w:r>
      <w:r>
        <w:rPr>
          <w:rFonts w:hint="eastAsia"/>
          <w:sz w:val="28"/>
        </w:rPr>
        <w:t>）的有关规定，消防炮的数量不应少于两门。</w:t>
      </w:r>
    </w:p>
    <w:p>
      <w:pPr>
        <w:spacing w:line="360" w:lineRule="auto"/>
        <w:jc w:val="both"/>
        <w:rPr>
          <w:sz w:val="28"/>
        </w:rPr>
      </w:pPr>
      <w:r>
        <w:rPr>
          <w:sz w:val="28"/>
        </w:rPr>
        <w:t xml:space="preserve">9.2.4  </w:t>
      </w:r>
      <w:r>
        <w:rPr>
          <w:rFonts w:hint="eastAsia"/>
          <w:sz w:val="28"/>
        </w:rPr>
        <w:t>固定式远控消防水炮是液化天然气码头的主要消防冷却设施，在火灾发生时能对船舶的甲板面、储罐或码头工艺设施进行喷水冷却。由于雾状水具有比圆柱充实密集水流更好的冷却和窒息效果、对可燃气体具有吹灭和乳化灭火的作用、具有良好的隔绝热辐射效果。因此，规定水炮配备直流水雾两用喷嘴。</w:t>
      </w:r>
    </w:p>
    <w:p>
      <w:pPr>
        <w:spacing w:line="360" w:lineRule="auto"/>
        <w:ind w:firstLine="560" w:firstLineChars="200"/>
        <w:jc w:val="both"/>
        <w:rPr>
          <w:sz w:val="28"/>
        </w:rPr>
      </w:pPr>
      <w:r>
        <w:rPr>
          <w:rFonts w:hint="eastAsia"/>
          <w:sz w:val="28"/>
        </w:rPr>
        <w:t>停靠码头的液化天然气船舶或装置起火时，可由码头消防炮和在旁监护的消防船或消拖两用船共同喷水冷却，以保证船舶主甲板面和储罐均能被冷却到。</w:t>
      </w:r>
    </w:p>
    <w:p>
      <w:pPr>
        <w:spacing w:line="360" w:lineRule="auto"/>
        <w:ind w:firstLine="560" w:firstLineChars="200"/>
        <w:jc w:val="both"/>
        <w:rPr>
          <w:sz w:val="28"/>
        </w:rPr>
      </w:pPr>
      <w:r>
        <w:rPr>
          <w:rFonts w:hint="eastAsia"/>
          <w:sz w:val="28"/>
        </w:rPr>
        <w:t>起火船舶的冷却水供给强度系参考国家标准《石油化工企业设计防火标准》（GB 50160-2008）（2018年版）确定的。与常温压力式液化石油气船不同，液化天然气船舶或装置均采用全冷冻式储罐，此类储罐具有比较厚的隔热层，且安全设施齐全。因此，起火后需要的冷却水量相对较少，故冷却水强度参照国家标准《石油化工企业设计防火标准》（GB 50160-2008）（2018年版）中全冷冻式液化烃储罐的冷却水供给强度</w:t>
      </w:r>
      <w:r>
        <w:rPr>
          <w:sz w:val="28"/>
        </w:rPr>
        <w:t>4L/mi</w:t>
      </w:r>
      <w:r>
        <w:rPr>
          <w:rFonts w:ascii="宋体" w:hAnsi="宋体"/>
          <w:sz w:val="28"/>
        </w:rPr>
        <w:t>n·</w:t>
      </w:r>
      <w:r>
        <w:rPr>
          <w:sz w:val="28"/>
        </w:rPr>
        <w:t>m</w:t>
      </w:r>
      <w:r>
        <w:rPr>
          <w:sz w:val="28"/>
          <w:vertAlign w:val="superscript"/>
        </w:rPr>
        <w:t>2</w:t>
      </w:r>
      <w:r>
        <w:rPr>
          <w:rFonts w:hint="eastAsia"/>
          <w:sz w:val="28"/>
        </w:rPr>
        <w:t>取值。</w:t>
      </w:r>
    </w:p>
    <w:p>
      <w:pPr>
        <w:spacing w:line="360" w:lineRule="auto"/>
        <w:ind w:firstLine="560" w:firstLineChars="200"/>
        <w:jc w:val="both"/>
        <w:rPr>
          <w:sz w:val="28"/>
        </w:rPr>
      </w:pPr>
      <w:r>
        <w:rPr>
          <w:rFonts w:hint="eastAsia"/>
          <w:sz w:val="28"/>
        </w:rPr>
        <w:t>由于消防炮喷水无法抵达液化天然气储罐在甲板面以下的部分，</w:t>
      </w:r>
      <w:r>
        <w:rPr>
          <w:sz w:val="28"/>
        </w:rPr>
        <w:t xml:space="preserve"> </w:t>
      </w:r>
      <w:r>
        <w:rPr>
          <w:rFonts w:hint="eastAsia"/>
          <w:sz w:val="28"/>
        </w:rPr>
        <w:t>因此规定仅需对甲板面以上的储罐露出部分进行冷却。由于临近储罐（舱）仅有靠近着火罐（舱）侧的罐体受到辐射热较为严重，参照行业标准《石油天然气工程设计防火规范》（GB 50183</w:t>
      </w:r>
      <w:r>
        <w:rPr>
          <w:sz w:val="28"/>
        </w:rPr>
        <w:t>-2015</w:t>
      </w:r>
      <w:r>
        <w:rPr>
          <w:rFonts w:hint="eastAsia"/>
          <w:sz w:val="28"/>
        </w:rPr>
        <w:t>），规定临近储罐（舱）的冷却面积为最大储罐（舱）加临近储罐（舱）甲板以上部分的表面积的</w:t>
      </w:r>
      <w:r>
        <w:rPr>
          <w:sz w:val="28"/>
        </w:rPr>
        <w:t>50%</w:t>
      </w:r>
      <w:r>
        <w:rPr>
          <w:rFonts w:hint="eastAsia"/>
          <w:sz w:val="28"/>
        </w:rPr>
        <w:t>。</w:t>
      </w:r>
    </w:p>
    <w:p>
      <w:pPr>
        <w:spacing w:line="360" w:lineRule="auto"/>
        <w:jc w:val="both"/>
        <w:rPr>
          <w:rFonts w:ascii="黑体" w:eastAsia="黑体"/>
        </w:rPr>
      </w:pPr>
      <w:r>
        <w:rPr>
          <w:sz w:val="28"/>
        </w:rPr>
        <w:t xml:space="preserve">9.2.5  </w:t>
      </w:r>
      <w:r>
        <w:rPr>
          <w:rFonts w:hint="eastAsia"/>
          <w:sz w:val="28"/>
        </w:rPr>
        <w:t>液化天然气船舶、浮式储存再气化装置或浮式储存装置发生火灾时，大量的辐射热会使消防人员难于灭火作业，并会对码头上的工艺设施、消防设备造成损害，完善的水幕系统对隔绝热辐射、保护码头设备有着十分重要的作用。</w:t>
      </w:r>
    </w:p>
    <w:p>
      <w:pPr>
        <w:tabs>
          <w:tab w:val="left" w:pos="0"/>
        </w:tabs>
        <w:spacing w:line="360" w:lineRule="auto"/>
        <w:jc w:val="both"/>
        <w:rPr>
          <w:sz w:val="28"/>
        </w:rPr>
      </w:pPr>
      <w:r>
        <w:rPr>
          <w:sz w:val="28"/>
        </w:rPr>
        <w:t>9.2.6</w:t>
      </w:r>
      <w:r>
        <w:rPr>
          <w:rFonts w:hint="eastAsia"/>
          <w:sz w:val="28"/>
        </w:rPr>
        <w:t>为确保发生火灾时，在有效逃生时间内，逃生通道完好，逃生人员不受着火点的伤害，提出逃生通道设置固定水喷雾消防系统的具体要求。</w:t>
      </w:r>
    </w:p>
    <w:p>
      <w:pPr>
        <w:tabs>
          <w:tab w:val="left" w:pos="0"/>
        </w:tabs>
        <w:spacing w:line="360" w:lineRule="auto"/>
        <w:jc w:val="both"/>
        <w:rPr>
          <w:sz w:val="28"/>
        </w:rPr>
      </w:pPr>
      <w:r>
        <w:rPr>
          <w:sz w:val="28"/>
        </w:rPr>
        <w:t>9.2.8</w:t>
      </w:r>
      <w:r>
        <w:rPr>
          <w:rFonts w:hint="eastAsia"/>
          <w:sz w:val="28"/>
        </w:rPr>
        <w:t>国际海事组织（</w:t>
      </w:r>
      <w:r>
        <w:rPr>
          <w:sz w:val="28"/>
        </w:rPr>
        <w:t>IMO</w:t>
      </w:r>
      <w:r>
        <w:rPr>
          <w:rFonts w:hint="eastAsia"/>
          <w:sz w:val="28"/>
        </w:rPr>
        <w:t>）于</w:t>
      </w:r>
      <w:r>
        <w:rPr>
          <w:sz w:val="28"/>
        </w:rPr>
        <w:t>2000</w:t>
      </w:r>
      <w:r>
        <w:rPr>
          <w:rFonts w:hint="eastAsia"/>
          <w:sz w:val="28"/>
        </w:rPr>
        <w:t>年</w:t>
      </w:r>
      <w:r>
        <w:rPr>
          <w:sz w:val="28"/>
        </w:rPr>
        <w:t>12</w:t>
      </w:r>
      <w:r>
        <w:rPr>
          <w:rFonts w:hint="eastAsia"/>
          <w:sz w:val="28"/>
        </w:rPr>
        <w:t>月</w:t>
      </w:r>
      <w:r>
        <w:rPr>
          <w:sz w:val="28"/>
        </w:rPr>
        <w:t>5</w:t>
      </w:r>
      <w:r>
        <w:rPr>
          <w:rFonts w:hint="eastAsia"/>
          <w:sz w:val="28"/>
        </w:rPr>
        <w:t>日决议通过了《国际消防安全系统规则》【</w:t>
      </w:r>
      <w:r>
        <w:rPr>
          <w:sz w:val="28"/>
        </w:rPr>
        <w:t>MSC.98(73)</w:t>
      </w:r>
      <w:r>
        <w:rPr>
          <w:rFonts w:hint="eastAsia"/>
          <w:sz w:val="28"/>
        </w:rPr>
        <w:t>号】。该规则已于</w:t>
      </w:r>
      <w:r>
        <w:rPr>
          <w:sz w:val="28"/>
        </w:rPr>
        <w:t>2002</w:t>
      </w:r>
      <w:r>
        <w:rPr>
          <w:rFonts w:hint="eastAsia"/>
          <w:sz w:val="28"/>
        </w:rPr>
        <w:t>年</w:t>
      </w:r>
      <w:r>
        <w:rPr>
          <w:sz w:val="28"/>
        </w:rPr>
        <w:t>7</w:t>
      </w:r>
      <w:r>
        <w:rPr>
          <w:rFonts w:hint="eastAsia"/>
          <w:sz w:val="28"/>
        </w:rPr>
        <w:t>月</w:t>
      </w:r>
      <w:r>
        <w:rPr>
          <w:sz w:val="28"/>
        </w:rPr>
        <w:t>1</w:t>
      </w:r>
      <w:r>
        <w:rPr>
          <w:rFonts w:hint="eastAsia"/>
          <w:sz w:val="28"/>
        </w:rPr>
        <w:t>日生效，且为强制性规则。我国是</w:t>
      </w:r>
      <w:r>
        <w:rPr>
          <w:sz w:val="28"/>
        </w:rPr>
        <w:t>SOLAS</w:t>
      </w:r>
      <w:r>
        <w:rPr>
          <w:rFonts w:hint="eastAsia"/>
          <w:sz w:val="28"/>
        </w:rPr>
        <w:t>安全公约的缔约国。因此，该规则对我国具有约束力。该规则规定所有船舶均应配备国际通岸接头（</w:t>
      </w:r>
      <w:r>
        <w:rPr>
          <w:sz w:val="28"/>
        </w:rPr>
        <w:t>International Shore Connexion</w:t>
      </w:r>
      <w:r>
        <w:rPr>
          <w:rFonts w:hint="eastAsia"/>
          <w:sz w:val="28"/>
        </w:rPr>
        <w:t>），该接头的具体标准详见国家标准《船用消防接头》（</w:t>
      </w:r>
      <w:r>
        <w:rPr>
          <w:sz w:val="28"/>
        </w:rPr>
        <w:t>GB/T 2031-2018</w:t>
      </w:r>
      <w:r>
        <w:rPr>
          <w:rFonts w:hint="eastAsia"/>
          <w:sz w:val="28"/>
        </w:rPr>
        <w:t>）。为在船舶或装置发生火灾时能够由码头向船舶或装置供给消防水，需要规定在码头设置船岸连接法兰，该法兰应当可以与船舶或装置上的国际通岸接头相连接。</w:t>
      </w:r>
    </w:p>
    <w:p>
      <w:pPr>
        <w:tabs>
          <w:tab w:val="left" w:pos="0"/>
        </w:tabs>
        <w:spacing w:line="360" w:lineRule="auto"/>
        <w:ind w:firstLine="560" w:firstLineChars="200"/>
        <w:jc w:val="both"/>
        <w:rPr>
          <w:sz w:val="28"/>
        </w:rPr>
      </w:pPr>
      <w:r>
        <w:rPr>
          <w:rFonts w:hint="eastAsia"/>
          <w:sz w:val="28"/>
        </w:rPr>
        <w:t>码头控制室和配电间是液化天然气码头的中枢和动力中心，一旦发生火灾将会引发较大损失，为保证安全，做出了设置火灾自动报警系统和气体灭火系统的要求。考虑到控制室往往有人值班，一旦发生火警并自动启动气体灭火系统，会对工作人员的人身安全形成威胁。因此，条文规定当采用自动气体灭火系统时，应具有转换至手动状态的功能。</w:t>
      </w:r>
    </w:p>
    <w:p>
      <w:pPr>
        <w:tabs>
          <w:tab w:val="left" w:pos="0"/>
        </w:tabs>
        <w:spacing w:line="360" w:lineRule="auto"/>
        <w:jc w:val="center"/>
        <w:rPr>
          <w:b/>
          <w:bCs/>
          <w:sz w:val="28"/>
        </w:rPr>
      </w:pPr>
      <w:r>
        <w:rPr>
          <w:b/>
          <w:bCs/>
          <w:sz w:val="28"/>
        </w:rPr>
        <w:t xml:space="preserve">9.3  </w:t>
      </w:r>
      <w:r>
        <w:rPr>
          <w:rFonts w:hint="eastAsia"/>
          <w:b/>
          <w:bCs/>
          <w:sz w:val="28"/>
        </w:rPr>
        <w:t>通信和导航设施</w:t>
      </w:r>
    </w:p>
    <w:p>
      <w:pPr>
        <w:tabs>
          <w:tab w:val="left" w:pos="0"/>
        </w:tabs>
        <w:spacing w:line="360" w:lineRule="auto"/>
        <w:jc w:val="both"/>
        <w:rPr>
          <w:sz w:val="28"/>
        </w:rPr>
      </w:pPr>
      <w:r>
        <w:rPr>
          <w:sz w:val="28"/>
        </w:rPr>
        <w:t>9.3.</w:t>
      </w:r>
      <w:r>
        <w:rPr>
          <w:rFonts w:hint="eastAsia"/>
          <w:sz w:val="28"/>
        </w:rPr>
        <w:t>1</w:t>
      </w:r>
      <w:r>
        <w:rPr>
          <w:sz w:val="28"/>
        </w:rPr>
        <w:t xml:space="preserve">  </w:t>
      </w:r>
      <w:r>
        <w:rPr>
          <w:rFonts w:hint="eastAsia"/>
          <w:sz w:val="28"/>
        </w:rPr>
        <w:t>本条是根据</w:t>
      </w:r>
      <w:r>
        <w:rPr>
          <w:sz w:val="28"/>
        </w:rPr>
        <w:t>SIGTTO</w:t>
      </w:r>
      <w:r>
        <w:rPr>
          <w:rFonts w:hint="eastAsia"/>
          <w:sz w:val="28"/>
        </w:rPr>
        <w:t>发布的《</w:t>
      </w:r>
      <w:r>
        <w:rPr>
          <w:sz w:val="28"/>
        </w:rPr>
        <w:t>LNG OPERATIONS IN PORT AREAS</w:t>
      </w:r>
      <w:r>
        <w:rPr>
          <w:rFonts w:hint="eastAsia"/>
          <w:sz w:val="28"/>
        </w:rPr>
        <w:t>》制定的。</w:t>
      </w:r>
      <w:r>
        <w:rPr>
          <w:sz w:val="28"/>
        </w:rPr>
        <w:t>液化天然气</w:t>
      </w:r>
      <w:r>
        <w:rPr>
          <w:rFonts w:hint="eastAsia"/>
          <w:sz w:val="28"/>
        </w:rPr>
        <w:t>船舶、浮式储存再气化装置或浮式储存装置配置有与码头有线通信的专用接口，是</w:t>
      </w:r>
      <w:r>
        <w:rPr>
          <w:sz w:val="28"/>
        </w:rPr>
        <w:t>液化天然气</w:t>
      </w:r>
      <w:r>
        <w:rPr>
          <w:rFonts w:hint="eastAsia"/>
          <w:sz w:val="28"/>
        </w:rPr>
        <w:t>船舶或装置装卸的特殊要求。</w:t>
      </w:r>
    </w:p>
    <w:p>
      <w:pPr>
        <w:tabs>
          <w:tab w:val="left" w:pos="0"/>
        </w:tabs>
        <w:spacing w:line="360" w:lineRule="auto"/>
        <w:jc w:val="both"/>
        <w:rPr>
          <w:sz w:val="28"/>
        </w:rPr>
      </w:pPr>
      <w:r>
        <w:rPr>
          <w:sz w:val="28"/>
        </w:rPr>
        <w:t>9.3.</w:t>
      </w:r>
      <w:r>
        <w:rPr>
          <w:rFonts w:hint="eastAsia"/>
          <w:sz w:val="28"/>
        </w:rPr>
        <w:t>4</w:t>
      </w:r>
      <w:r>
        <w:rPr>
          <w:sz w:val="28"/>
        </w:rPr>
        <w:t xml:space="preserve">   </w:t>
      </w:r>
      <w:r>
        <w:rPr>
          <w:rFonts w:hint="eastAsia"/>
          <w:sz w:val="28"/>
        </w:rPr>
        <w:t>根据</w:t>
      </w:r>
      <w:r>
        <w:rPr>
          <w:sz w:val="28"/>
        </w:rPr>
        <w:t>SIGTTO</w:t>
      </w:r>
      <w:r>
        <w:rPr>
          <w:rFonts w:hint="eastAsia"/>
          <w:sz w:val="28"/>
        </w:rPr>
        <w:t>发布的《</w:t>
      </w:r>
      <w:r>
        <w:rPr>
          <w:sz w:val="28"/>
        </w:rPr>
        <w:t>LNG OPERATIONS IN PORT AREAS</w:t>
      </w:r>
      <w:r>
        <w:rPr>
          <w:rFonts w:hint="eastAsia"/>
          <w:sz w:val="28"/>
        </w:rPr>
        <w:t>》，</w:t>
      </w:r>
      <w:r>
        <w:rPr>
          <w:sz w:val="28"/>
        </w:rPr>
        <w:t>液化天然气</w:t>
      </w:r>
      <w:r>
        <w:rPr>
          <w:rFonts w:hint="eastAsia"/>
          <w:sz w:val="28"/>
        </w:rPr>
        <w:t>船舶、浮式储存再气化装置或浮式储存装置在港口航行需要配备带电子海图和</w:t>
      </w:r>
      <w:r>
        <w:rPr>
          <w:sz w:val="28"/>
        </w:rPr>
        <w:t>DGPS</w:t>
      </w:r>
      <w:r>
        <w:rPr>
          <w:rFonts w:hint="eastAsia"/>
          <w:sz w:val="28"/>
        </w:rPr>
        <w:t>的电子引航设施。考虑到我国的实际情况，本条规定位于复杂通航环境的液化天然气码头可配备带电子海图和DGPS的电子引航设施。</w:t>
      </w:r>
    </w:p>
    <w:p>
      <w:pPr>
        <w:tabs>
          <w:tab w:val="left" w:pos="0"/>
        </w:tabs>
        <w:spacing w:beforeLines="100" w:afterLines="100" w:line="360" w:lineRule="auto"/>
        <w:jc w:val="center"/>
        <w:rPr>
          <w:b/>
          <w:bCs/>
          <w:sz w:val="28"/>
        </w:rPr>
      </w:pPr>
      <w:r>
        <w:rPr>
          <w:b/>
          <w:bCs/>
          <w:sz w:val="28"/>
        </w:rPr>
        <w:t xml:space="preserve">9.4  </w:t>
      </w:r>
      <w:r>
        <w:rPr>
          <w:rFonts w:hint="eastAsia"/>
          <w:b/>
          <w:bCs/>
          <w:sz w:val="28"/>
        </w:rPr>
        <w:t>附属设施</w:t>
      </w:r>
    </w:p>
    <w:p>
      <w:pPr>
        <w:tabs>
          <w:tab w:val="left" w:pos="0"/>
        </w:tabs>
        <w:spacing w:line="360" w:lineRule="auto"/>
        <w:jc w:val="both"/>
        <w:rPr>
          <w:sz w:val="28"/>
        </w:rPr>
      </w:pPr>
      <w:r>
        <w:rPr>
          <w:sz w:val="28"/>
        </w:rPr>
        <w:t>9.4.1</w:t>
      </w:r>
      <w:r>
        <w:rPr>
          <w:sz w:val="28"/>
        </w:rPr>
        <w:tab/>
      </w:r>
      <w:r>
        <w:rPr>
          <w:rFonts w:hint="eastAsia"/>
          <w:sz w:val="28"/>
        </w:rPr>
        <w:t>靠泊辅助系统主要对液化天然气船舶、浮式储存再气化装置或浮式储存装置靠泊时的移动速度、距离、夹角进行监测；缆绳张力监测系统主要对液化天然气船舶、浮式储存再气化装置或浮式储存装置系泊时所有缆绳的受力状况进行实时监测，并具有缆绳张力超限报警的功能；作业环境监测系统主要对液化天然气船舶、浮式储存再气化装置或浮式储存装置系泊时的风、浪、流、潮位等状况进行观测，并能在码头控制室的计算机控制中心即时显示观测数值，当环境因素超过允许设计环境条件时，立即发出警报。</w:t>
      </w:r>
    </w:p>
    <w:sectPr>
      <w:headerReference r:id="rId29" w:type="default"/>
      <w:headerReference r:id="rId30" w:type="even"/>
      <w:footerReference r:id="rId31" w:type="even"/>
      <w:pgSz w:w="11907" w:h="16840"/>
      <w:pgMar w:top="1701" w:right="1797" w:bottom="1701" w:left="1797" w:header="851" w:footer="851"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ounded MT Bold">
    <w:altName w:val="Arial"/>
    <w:panose1 w:val="020F070403050403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方正小标宋简体">
    <w:panose1 w:val="03000509000000000000"/>
    <w:charset w:val="86"/>
    <w:family w:val="script"/>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UniversalMath1 BT">
    <w:altName w:val="Symbol"/>
    <w:panose1 w:val="05050102010205020602"/>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Style w:val="18"/>
      </w:rPr>
      <w:fldChar w:fldCharType="begin"/>
    </w:r>
    <w:r>
      <w:rPr>
        <w:rStyle w:val="18"/>
      </w:rPr>
      <w:instrText xml:space="preserve"> PAGE </w:instrText>
    </w:r>
    <w:r>
      <w:rPr>
        <w:rStyle w:val="18"/>
      </w:rPr>
      <w:fldChar w:fldCharType="separate"/>
    </w:r>
    <w:r>
      <w:rPr>
        <w:rStyle w:val="18"/>
      </w:rPr>
      <w:t>3</w:t>
    </w:r>
    <w:r>
      <w:rPr>
        <w:rStyle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jc w:val="center"/>
      <w:rPr>
        <w:rStyle w:val="18"/>
      </w:rPr>
    </w:pPr>
    <w:r>
      <w:rPr>
        <w:rStyle w:val="18"/>
      </w:rPr>
      <w:fldChar w:fldCharType="begin"/>
    </w:r>
    <w:r>
      <w:rPr>
        <w:rStyle w:val="18"/>
      </w:rPr>
      <w:instrText xml:space="preserve">PAGE  </w:instrText>
    </w:r>
    <w:r>
      <w:rPr>
        <w:rStyle w:val="18"/>
      </w:rPr>
      <w:fldChar w:fldCharType="separate"/>
    </w:r>
    <w:r>
      <w:rPr>
        <w:rStyle w:val="18"/>
      </w:rPr>
      <w:t>26</w:t>
    </w:r>
    <w:r>
      <w:rPr>
        <w:rStyle w:val="18"/>
      </w:rPr>
      <w:fldChar w:fldCharType="end"/>
    </w:r>
  </w:p>
  <w:p>
    <w:pPr>
      <w:pStyle w:val="13"/>
      <w:framePr w:wrap="around" w:vAnchor="text" w:hAnchor="margin" w:xAlign="right" w:y="1"/>
      <w:ind w:right="360"/>
      <w:rPr>
        <w:rStyle w:val="18"/>
      </w:rPr>
    </w:pPr>
    <w:r>
      <w:rPr>
        <w:rStyle w:val="18"/>
      </w:rPr>
      <w:t xml:space="preserve">  </w:t>
    </w:r>
  </w:p>
  <w:p>
    <w:pPr>
      <w:pStyle w:val="13"/>
      <w:ind w:right="360"/>
      <w:jc w:val="center"/>
      <w:rPr>
        <w:rStyle w:val="18"/>
      </w:rPr>
    </w:pPr>
  </w:p>
  <w:p>
    <w:pPr>
      <w:jc w:val="center"/>
    </w:pPr>
    <w:r>
      <w:rPr>
        <w:rStyle w:val="18"/>
      </w:rPr>
      <w:fldChar w:fldCharType="begin"/>
    </w:r>
    <w:r>
      <w:rPr>
        <w:rStyle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ind w:right="360"/>
    </w:pPr>
  </w:p>
  <w:p/>
  <w:p/>
  <w:p/>
  <w:p/>
  <w:p/>
  <w:p>
    <w:r>
      <w:rPr>
        <w:rStyle w:val="18"/>
      </w:rPr>
      <w:fldChar w:fldCharType="begin"/>
    </w:r>
    <w:r>
      <w:rPr>
        <w:rStyle w:val="18"/>
      </w:rPr>
      <w:fldChar w:fldCharType="end"/>
    </w:r>
    <w:r>
      <w:rPr>
        <w:rStyle w:val="18"/>
      </w:rPr>
      <w:t>PAG</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Style w:val="18"/>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r>
      <w:rPr>
        <w:rStyle w:val="18"/>
      </w:rPr>
      <w:fldChar w:fldCharType="begin"/>
    </w:r>
    <w:r>
      <w:rPr>
        <w:rStyle w:val="18"/>
      </w:rPr>
      <w:fldChar w:fldCharType="end"/>
    </w:r>
    <w:r>
      <w:rPr>
        <w:rStyle w:val="18"/>
      </w:rPr>
      <w:t>PAG</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r>
      <w:rPr>
        <w:rStyle w:val="18"/>
      </w:rPr>
      <w:fldChar w:fldCharType="begin"/>
    </w:r>
    <w:r>
      <w:rPr>
        <w:rStyle w:val="18"/>
      </w:rPr>
      <w:fldChar w:fldCharType="end"/>
    </w:r>
    <w:r>
      <w:rPr>
        <w:rStyle w:val="18"/>
      </w:rPr>
      <w:t>PAG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0"/>
      </w:tabs>
      <w:spacing w:line="360" w:lineRule="auto"/>
      <w:jc w:val="both"/>
      <w:rPr>
        <w:sz w:val="28"/>
      </w:rPr>
    </w:pPr>
  </w:p>
  <w:p/>
  <w:p/>
  <w:p>
    <w:pPr>
      <w:tabs>
        <w:tab w:val="left" w:pos="0"/>
      </w:tabs>
      <w:spacing w:line="360" w:lineRule="auto"/>
      <w:jc w:val="both"/>
      <w:rPr>
        <w:sz w:val="28"/>
      </w:rPr>
    </w:pPr>
  </w:p>
  <w:p>
    <w:pPr>
      <w:pStyle w:val="13"/>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tabs>
        <w:tab w:val="left" w:pos="0"/>
      </w:tabs>
      <w:spacing w:line="360" w:lineRule="auto"/>
      <w:ind w:right="360"/>
      <w:jc w:val="both"/>
      <w:rPr>
        <w:sz w:val="28"/>
      </w:rPr>
    </w:pPr>
  </w:p>
  <w:p>
    <w:r>
      <w:rPr>
        <w:rStyle w:val="18"/>
      </w:rPr>
      <w:fldChar w:fldCharType="begin"/>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Style w:val="18"/>
        <w:sz w:val="18"/>
      </w:rPr>
      <w:fldChar w:fldCharType="begin"/>
    </w:r>
    <w:r>
      <w:rPr>
        <w:rStyle w:val="18"/>
        <w:sz w:val="18"/>
      </w:rPr>
      <w:instrText xml:space="preserve"> PAGE </w:instrText>
    </w:r>
    <w:r>
      <w:rPr>
        <w:rStyle w:val="18"/>
        <w:sz w:val="18"/>
      </w:rPr>
      <w:fldChar w:fldCharType="separate"/>
    </w:r>
    <w:r>
      <w:rPr>
        <w:rStyle w:val="18"/>
        <w:sz w:val="18"/>
      </w:rPr>
      <w:t>1</w:t>
    </w:r>
    <w:r>
      <w:rPr>
        <w:rStyle w:val="18"/>
        <w:sz w:val="18"/>
      </w:rPr>
      <w:fldChar w:fldCharType="end"/>
    </w:r>
  </w:p>
  <w:p/>
  <w:p>
    <w:pPr>
      <w:pStyle w:val="13"/>
      <w:framePr w:wrap="around" w:vAnchor="text" w:hAnchor="margin" w:xAlign="center" w:y="1"/>
      <w:ind w:right="360"/>
      <w:rPr>
        <w:rStyle w:val="18"/>
      </w:rPr>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p>
  <w:p/>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r>
      <w:fldChar w:fldCharType="begin"/>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r>
      <w:fldChar w:fldCharType="begin"/>
    </w:r>
    <w:r>
      <w:fldChar w:fldCharType="end"/>
    </w:r>
    <w:r>
      <w:rPr>
        <w:rStyle w:val="18"/>
      </w:rPr>
      <w:t>PAG</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8"/>
      </w:rPr>
    </w:pPr>
    <w:r>
      <w:fldChar w:fldCharType="begin"/>
    </w:r>
    <w:r>
      <w:rPr>
        <w:rStyle w:val="18"/>
      </w:rPr>
      <w:instrText xml:space="preserve">PAGE  </w:instrText>
    </w:r>
    <w:r>
      <w:fldChar w:fldCharType="separate"/>
    </w:r>
    <w:r>
      <w:rPr>
        <w:rStyle w:val="18"/>
      </w:rPr>
      <w:t>32</w:t>
    </w:r>
    <w:r>
      <w:fldChar w:fldCharType="end"/>
    </w:r>
  </w:p>
  <w:p>
    <w:pPr>
      <w:ind w:right="360"/>
      <w:jc w:val="center"/>
    </w:pPr>
    <w:r>
      <w:fldChar w:fldCharType="begin"/>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rPr>
        <w:rStyle w:val="18"/>
      </w:rPr>
      <w:t xml:space="preserve">  </w:t>
    </w:r>
  </w:p>
  <w:p/>
  <w:p>
    <w:pPr>
      <w:pStyle w:val="13"/>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4</w:t>
    </w:r>
    <w:r>
      <w:rPr>
        <w:rStyle w:val="18"/>
      </w:rPr>
      <w:fldChar w:fldCharType="end"/>
    </w:r>
  </w:p>
  <w:p>
    <w:pPr>
      <w:pStyle w:val="13"/>
      <w:jc w:val="center"/>
    </w:pPr>
    <w:r>
      <w:rPr>
        <w:rStyle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
  <w:p/>
  <w:p/>
  <w:p/>
  <w:p>
    <w:r>
      <w:rPr>
        <w:rStyle w:val="18"/>
      </w:rPr>
      <w:fldChar w:fldCharType="begin"/>
    </w:r>
    <w:r>
      <w:rPr>
        <w:rStyle w:val="18"/>
      </w:rPr>
      <w:fldChar w:fldCharType="end"/>
    </w:r>
    <w:r>
      <w:rPr>
        <w:rStyle w:val="18"/>
      </w:rPr>
      <w:t>PAG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Style w:val="18"/>
      </w:rPr>
      <w:t>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Style w:val="18"/>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Style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Style w:val="18"/>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EE6"/>
    <w:multiLevelType w:val="multilevel"/>
    <w:tmpl w:val="05314EE6"/>
    <w:lvl w:ilvl="0" w:tentative="0">
      <w:start w:val="5"/>
      <w:numFmt w:val="decimal"/>
      <w:lvlText w:val="%1"/>
      <w:lvlJc w:val="left"/>
      <w:pPr>
        <w:ind w:left="770" w:hanging="770"/>
      </w:pPr>
      <w:rPr>
        <w:rFonts w:hint="default"/>
      </w:rPr>
    </w:lvl>
    <w:lvl w:ilvl="1" w:tentative="0">
      <w:start w:val="5"/>
      <w:numFmt w:val="decimal"/>
      <w:lvlText w:val="%1.%2"/>
      <w:lvlJc w:val="left"/>
      <w:pPr>
        <w:ind w:left="863" w:hanging="770"/>
      </w:pPr>
      <w:rPr>
        <w:rFonts w:hint="default"/>
      </w:rPr>
    </w:lvl>
    <w:lvl w:ilvl="2" w:tentative="0">
      <w:start w:val="2"/>
      <w:numFmt w:val="decimal"/>
      <w:lvlText w:val="%1.%2.%3"/>
      <w:lvlJc w:val="left"/>
      <w:pPr>
        <w:ind w:left="956" w:hanging="770"/>
      </w:pPr>
      <w:rPr>
        <w:rFonts w:hint="default"/>
      </w:rPr>
    </w:lvl>
    <w:lvl w:ilvl="3" w:tentative="0">
      <w:start w:val="1"/>
      <w:numFmt w:val="decimal"/>
      <w:lvlText w:val="%1.%2.%3.%4"/>
      <w:lvlJc w:val="left"/>
      <w:pPr>
        <w:ind w:left="1359" w:hanging="1080"/>
      </w:pPr>
      <w:rPr>
        <w:rFonts w:hint="default"/>
      </w:rPr>
    </w:lvl>
    <w:lvl w:ilvl="4" w:tentative="0">
      <w:start w:val="1"/>
      <w:numFmt w:val="decimal"/>
      <w:lvlText w:val="%1.%2.%3.%4.%5"/>
      <w:lvlJc w:val="left"/>
      <w:pPr>
        <w:ind w:left="1452" w:hanging="1080"/>
      </w:pPr>
      <w:rPr>
        <w:rFonts w:hint="default"/>
      </w:rPr>
    </w:lvl>
    <w:lvl w:ilvl="5" w:tentative="0">
      <w:start w:val="1"/>
      <w:numFmt w:val="decimal"/>
      <w:lvlText w:val="%1.%2.%3.%4.%5.%6"/>
      <w:lvlJc w:val="left"/>
      <w:pPr>
        <w:ind w:left="1905" w:hanging="1440"/>
      </w:pPr>
      <w:rPr>
        <w:rFonts w:hint="default"/>
      </w:rPr>
    </w:lvl>
    <w:lvl w:ilvl="6" w:tentative="0">
      <w:start w:val="1"/>
      <w:numFmt w:val="decimal"/>
      <w:lvlText w:val="%1.%2.%3.%4.%5.%6.%7"/>
      <w:lvlJc w:val="left"/>
      <w:pPr>
        <w:ind w:left="1998" w:hanging="1440"/>
      </w:pPr>
      <w:rPr>
        <w:rFonts w:hint="default"/>
      </w:rPr>
    </w:lvl>
    <w:lvl w:ilvl="7" w:tentative="0">
      <w:start w:val="1"/>
      <w:numFmt w:val="decimal"/>
      <w:lvlText w:val="%1.%2.%3.%4.%5.%6.%7.%8"/>
      <w:lvlJc w:val="left"/>
      <w:pPr>
        <w:ind w:left="2451" w:hanging="1800"/>
      </w:pPr>
      <w:rPr>
        <w:rFonts w:hint="default"/>
      </w:rPr>
    </w:lvl>
    <w:lvl w:ilvl="8" w:tentative="0">
      <w:start w:val="1"/>
      <w:numFmt w:val="decimal"/>
      <w:lvlText w:val="%1.%2.%3.%4.%5.%6.%7.%8.%9"/>
      <w:lvlJc w:val="left"/>
      <w:pPr>
        <w:ind w:left="2904" w:hanging="2160"/>
      </w:pPr>
      <w:rPr>
        <w:rFonts w:hint="default"/>
      </w:rPr>
    </w:lvl>
  </w:abstractNum>
  <w:abstractNum w:abstractNumId="1">
    <w:nsid w:val="0591455A"/>
    <w:multiLevelType w:val="multilevel"/>
    <w:tmpl w:val="0591455A"/>
    <w:lvl w:ilvl="0" w:tentative="0">
      <w:start w:val="1"/>
      <w:numFmt w:val="decimal"/>
      <w:lvlText w:val="%1."/>
      <w:lvlJc w:val="left"/>
      <w:pPr>
        <w:tabs>
          <w:tab w:val="left" w:pos="560"/>
        </w:tabs>
        <w:ind w:left="560" w:firstLine="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F2D7509"/>
    <w:multiLevelType w:val="multilevel"/>
    <w:tmpl w:val="0F2D7509"/>
    <w:lvl w:ilvl="0" w:tentative="0">
      <w:start w:val="7"/>
      <w:numFmt w:val="decimal"/>
      <w:lvlText w:val="%1"/>
      <w:lvlJc w:val="left"/>
      <w:pPr>
        <w:ind w:left="375" w:hanging="375"/>
      </w:pPr>
      <w:rPr>
        <w:rFonts w:hint="default"/>
      </w:rPr>
    </w:lvl>
    <w:lvl w:ilvl="1" w:tentative="0">
      <w:start w:val="1"/>
      <w:numFmt w:val="decimal"/>
      <w:lvlText w:val="8.%2"/>
      <w:lvlJc w:val="left"/>
      <w:pPr>
        <w:ind w:left="4770" w:hanging="375"/>
      </w:pPr>
      <w:rPr>
        <w:rFonts w:hint="eastAsia"/>
      </w:rPr>
    </w:lvl>
    <w:lvl w:ilvl="2" w:tentative="0">
      <w:start w:val="1"/>
      <w:numFmt w:val="decimal"/>
      <w:lvlText w:val="8.%2.%3"/>
      <w:lvlJc w:val="left"/>
      <w:pPr>
        <w:ind w:left="8092" w:hanging="720"/>
      </w:pPr>
      <w:rPr>
        <w:rFonts w:hint="default"/>
        <w:b w:val="0"/>
      </w:rPr>
    </w:lvl>
    <w:lvl w:ilvl="3" w:tentative="0">
      <w:start w:val="1"/>
      <w:numFmt w:val="decimal"/>
      <w:lvlText w:val="%1.%2.%3.%4"/>
      <w:lvlJc w:val="left"/>
      <w:pPr>
        <w:ind w:left="12138" w:hanging="1080"/>
      </w:pPr>
      <w:rPr>
        <w:rFonts w:hint="default"/>
      </w:rPr>
    </w:lvl>
    <w:lvl w:ilvl="4" w:tentative="0">
      <w:start w:val="1"/>
      <w:numFmt w:val="decimal"/>
      <w:lvlText w:val="%1.%2.%3.%4.%5"/>
      <w:lvlJc w:val="left"/>
      <w:pPr>
        <w:ind w:left="15824" w:hanging="1080"/>
      </w:pPr>
      <w:rPr>
        <w:rFonts w:hint="default"/>
      </w:rPr>
    </w:lvl>
    <w:lvl w:ilvl="5" w:tentative="0">
      <w:start w:val="1"/>
      <w:numFmt w:val="decimal"/>
      <w:lvlText w:val="%1.%2.%3.%4.%5.%6"/>
      <w:lvlJc w:val="left"/>
      <w:pPr>
        <w:ind w:left="19870" w:hanging="1440"/>
      </w:pPr>
      <w:rPr>
        <w:rFonts w:hint="default"/>
      </w:rPr>
    </w:lvl>
    <w:lvl w:ilvl="6" w:tentative="0">
      <w:start w:val="1"/>
      <w:numFmt w:val="decimal"/>
      <w:lvlText w:val="%1.%2.%3.%4.%5.%6.%7"/>
      <w:lvlJc w:val="left"/>
      <w:pPr>
        <w:ind w:left="23556" w:hanging="1440"/>
      </w:pPr>
      <w:rPr>
        <w:rFonts w:hint="default"/>
      </w:rPr>
    </w:lvl>
    <w:lvl w:ilvl="7" w:tentative="0">
      <w:start w:val="1"/>
      <w:numFmt w:val="decimal"/>
      <w:lvlText w:val="%1.%2.%3.%4.%5.%6.%7.%8"/>
      <w:lvlJc w:val="left"/>
      <w:pPr>
        <w:ind w:left="27602" w:hanging="1800"/>
      </w:pPr>
      <w:rPr>
        <w:rFonts w:hint="default"/>
      </w:rPr>
    </w:lvl>
    <w:lvl w:ilvl="8" w:tentative="0">
      <w:start w:val="1"/>
      <w:numFmt w:val="decimal"/>
      <w:lvlText w:val="%1.%2.%3.%4.%5.%6.%7.%8.%9"/>
      <w:lvlJc w:val="left"/>
      <w:pPr>
        <w:ind w:left="31648" w:hanging="2160"/>
      </w:pPr>
      <w:rPr>
        <w:rFonts w:hint="default"/>
      </w:rPr>
    </w:lvl>
  </w:abstractNum>
  <w:abstractNum w:abstractNumId="3">
    <w:nsid w:val="20337E9E"/>
    <w:multiLevelType w:val="multilevel"/>
    <w:tmpl w:val="20337E9E"/>
    <w:lvl w:ilvl="0" w:tentative="0">
      <w:start w:val="1"/>
      <w:numFmt w:val="decimal"/>
      <w:lvlText w:val="%1"/>
      <w:lvlJc w:val="left"/>
      <w:pPr>
        <w:tabs>
          <w:tab w:val="left" w:pos="1005"/>
        </w:tabs>
        <w:ind w:left="1005" w:hanging="435"/>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4">
    <w:nsid w:val="2ADC6A7A"/>
    <w:multiLevelType w:val="multilevel"/>
    <w:tmpl w:val="2ADC6A7A"/>
    <w:lvl w:ilvl="0" w:tentative="0">
      <w:start w:val="5"/>
      <w:numFmt w:val="decimal"/>
      <w:lvlText w:val="%1"/>
      <w:lvlJc w:val="left"/>
      <w:pPr>
        <w:ind w:left="375" w:hanging="375"/>
      </w:pPr>
      <w:rPr>
        <w:rFonts w:hint="default"/>
      </w:rPr>
    </w:lvl>
    <w:lvl w:ilvl="1" w:tentative="0">
      <w:start w:val="8"/>
      <w:numFmt w:val="decimal"/>
      <w:lvlText w:val="%1.%2"/>
      <w:lvlJc w:val="left"/>
      <w:pPr>
        <w:ind w:left="4061" w:hanging="375"/>
      </w:pPr>
      <w:rPr>
        <w:rFonts w:hint="default"/>
      </w:rPr>
    </w:lvl>
    <w:lvl w:ilvl="2" w:tentative="0">
      <w:start w:val="1"/>
      <w:numFmt w:val="decimal"/>
      <w:lvlText w:val="%1.%2.%3"/>
      <w:lvlJc w:val="left"/>
      <w:pPr>
        <w:ind w:left="8092" w:hanging="720"/>
      </w:pPr>
      <w:rPr>
        <w:rFonts w:hint="default"/>
      </w:rPr>
    </w:lvl>
    <w:lvl w:ilvl="3" w:tentative="0">
      <w:start w:val="1"/>
      <w:numFmt w:val="decimal"/>
      <w:lvlText w:val="%1.%2.%3.%4"/>
      <w:lvlJc w:val="left"/>
      <w:pPr>
        <w:ind w:left="12138" w:hanging="1080"/>
      </w:pPr>
      <w:rPr>
        <w:rFonts w:hint="default"/>
      </w:rPr>
    </w:lvl>
    <w:lvl w:ilvl="4" w:tentative="0">
      <w:start w:val="1"/>
      <w:numFmt w:val="decimal"/>
      <w:lvlText w:val="%1.%2.%3.%4.%5"/>
      <w:lvlJc w:val="left"/>
      <w:pPr>
        <w:ind w:left="15824" w:hanging="1080"/>
      </w:pPr>
      <w:rPr>
        <w:rFonts w:hint="default"/>
      </w:rPr>
    </w:lvl>
    <w:lvl w:ilvl="5" w:tentative="0">
      <w:start w:val="1"/>
      <w:numFmt w:val="decimal"/>
      <w:lvlText w:val="%1.%2.%3.%4.%5.%6"/>
      <w:lvlJc w:val="left"/>
      <w:pPr>
        <w:ind w:left="19870" w:hanging="1440"/>
      </w:pPr>
      <w:rPr>
        <w:rFonts w:hint="default"/>
      </w:rPr>
    </w:lvl>
    <w:lvl w:ilvl="6" w:tentative="0">
      <w:start w:val="1"/>
      <w:numFmt w:val="decimal"/>
      <w:lvlText w:val="%1.%2.%3.%4.%5.%6.%7"/>
      <w:lvlJc w:val="left"/>
      <w:pPr>
        <w:ind w:left="23556" w:hanging="1440"/>
      </w:pPr>
      <w:rPr>
        <w:rFonts w:hint="default"/>
      </w:rPr>
    </w:lvl>
    <w:lvl w:ilvl="7" w:tentative="0">
      <w:start w:val="1"/>
      <w:numFmt w:val="decimal"/>
      <w:lvlText w:val="%1.%2.%3.%4.%5.%6.%7.%8"/>
      <w:lvlJc w:val="left"/>
      <w:pPr>
        <w:ind w:left="27602" w:hanging="1800"/>
      </w:pPr>
      <w:rPr>
        <w:rFonts w:hint="default"/>
      </w:rPr>
    </w:lvl>
    <w:lvl w:ilvl="8" w:tentative="0">
      <w:start w:val="1"/>
      <w:numFmt w:val="decimal"/>
      <w:lvlText w:val="%1.%2.%3.%4.%5.%6.%7.%8.%9"/>
      <w:lvlJc w:val="left"/>
      <w:pPr>
        <w:ind w:left="31648" w:hanging="2160"/>
      </w:pPr>
      <w:rPr>
        <w:rFonts w:hint="default"/>
      </w:rPr>
    </w:lvl>
  </w:abstractNum>
  <w:abstractNum w:abstractNumId="5">
    <w:nsid w:val="34317E9B"/>
    <w:multiLevelType w:val="multilevel"/>
    <w:tmpl w:val="34317E9B"/>
    <w:lvl w:ilvl="0" w:tentative="0">
      <w:start w:val="4"/>
      <w:numFmt w:val="decimal"/>
      <w:lvlText w:val="%1"/>
      <w:lvlJc w:val="left"/>
      <w:pPr>
        <w:tabs>
          <w:tab w:val="left" w:pos="360"/>
        </w:tabs>
        <w:ind w:left="360" w:hanging="360"/>
      </w:pPr>
      <w:rPr>
        <w:rFonts w:hint="eastAsia"/>
      </w:rPr>
    </w:lvl>
    <w:lvl w:ilvl="1" w:tentative="0">
      <w:start w:val="1"/>
      <w:numFmt w:val="decimal"/>
      <w:lvlText w:val="5.%2"/>
      <w:lvlJc w:val="left"/>
      <w:pPr>
        <w:tabs>
          <w:tab w:val="left" w:pos="4046"/>
        </w:tabs>
        <w:ind w:left="4046" w:hanging="360"/>
      </w:pPr>
      <w:rPr>
        <w:rFonts w:hint="eastAsia"/>
      </w:rPr>
    </w:lvl>
    <w:lvl w:ilvl="2" w:tentative="0">
      <w:start w:val="1"/>
      <w:numFmt w:val="decimal"/>
      <w:lvlText w:val="5.%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34461D14"/>
    <w:multiLevelType w:val="multilevel"/>
    <w:tmpl w:val="34461D14"/>
    <w:lvl w:ilvl="0" w:tentative="0">
      <w:start w:val="1"/>
      <w:numFmt w:val="decimal"/>
      <w:lvlText w:val="%1"/>
      <w:lvlJc w:val="left"/>
      <w:pPr>
        <w:ind w:left="3600" w:hanging="540"/>
      </w:pPr>
      <w:rPr>
        <w:rFonts w:hint="default"/>
        <w:b w:val="0"/>
      </w:rPr>
    </w:lvl>
    <w:lvl w:ilvl="1" w:tentative="0">
      <w:start w:val="0"/>
      <w:numFmt w:val="decimal"/>
      <w:isLgl/>
      <w:lvlText w:val="%1.%2"/>
      <w:lvlJc w:val="left"/>
      <w:pPr>
        <w:ind w:left="3915" w:hanging="855"/>
      </w:pPr>
      <w:rPr>
        <w:rFonts w:hint="default"/>
      </w:rPr>
    </w:lvl>
    <w:lvl w:ilvl="2" w:tentative="0">
      <w:start w:val="1"/>
      <w:numFmt w:val="decimal"/>
      <w:isLgl/>
      <w:lvlText w:val="%1.%2.%3"/>
      <w:lvlJc w:val="left"/>
      <w:pPr>
        <w:ind w:left="3915" w:hanging="855"/>
      </w:pPr>
      <w:rPr>
        <w:rFonts w:hint="default"/>
      </w:rPr>
    </w:lvl>
    <w:lvl w:ilvl="3" w:tentative="0">
      <w:start w:val="1"/>
      <w:numFmt w:val="decimal"/>
      <w:isLgl/>
      <w:lvlText w:val="%1.%2.%3.%4"/>
      <w:lvlJc w:val="left"/>
      <w:pPr>
        <w:ind w:left="4140" w:hanging="1080"/>
      </w:pPr>
      <w:rPr>
        <w:rFonts w:hint="default"/>
      </w:rPr>
    </w:lvl>
    <w:lvl w:ilvl="4" w:tentative="0">
      <w:start w:val="1"/>
      <w:numFmt w:val="decimal"/>
      <w:isLgl/>
      <w:lvlText w:val="%1.%2.%3.%4.%5"/>
      <w:lvlJc w:val="left"/>
      <w:pPr>
        <w:ind w:left="4140" w:hanging="1080"/>
      </w:pPr>
      <w:rPr>
        <w:rFonts w:hint="default"/>
      </w:rPr>
    </w:lvl>
    <w:lvl w:ilvl="5" w:tentative="0">
      <w:start w:val="1"/>
      <w:numFmt w:val="decimal"/>
      <w:isLgl/>
      <w:lvlText w:val="%1.%2.%3.%4.%5.%6"/>
      <w:lvlJc w:val="left"/>
      <w:pPr>
        <w:ind w:left="4500" w:hanging="1440"/>
      </w:pPr>
      <w:rPr>
        <w:rFonts w:hint="default"/>
      </w:rPr>
    </w:lvl>
    <w:lvl w:ilvl="6" w:tentative="0">
      <w:start w:val="1"/>
      <w:numFmt w:val="decimal"/>
      <w:isLgl/>
      <w:lvlText w:val="%1.%2.%3.%4.%5.%6.%7"/>
      <w:lvlJc w:val="left"/>
      <w:pPr>
        <w:ind w:left="4500" w:hanging="1440"/>
      </w:pPr>
      <w:rPr>
        <w:rFonts w:hint="default"/>
      </w:rPr>
    </w:lvl>
    <w:lvl w:ilvl="7" w:tentative="0">
      <w:start w:val="1"/>
      <w:numFmt w:val="decimal"/>
      <w:isLgl/>
      <w:lvlText w:val="%1.%2.%3.%4.%5.%6.%7.%8"/>
      <w:lvlJc w:val="left"/>
      <w:pPr>
        <w:ind w:left="4860" w:hanging="1800"/>
      </w:pPr>
      <w:rPr>
        <w:rFonts w:hint="default"/>
      </w:rPr>
    </w:lvl>
    <w:lvl w:ilvl="8" w:tentative="0">
      <w:start w:val="1"/>
      <w:numFmt w:val="decimal"/>
      <w:isLgl/>
      <w:lvlText w:val="%1.%2.%3.%4.%5.%6.%7.%8.%9"/>
      <w:lvlJc w:val="left"/>
      <w:pPr>
        <w:ind w:left="5220" w:hanging="2160"/>
      </w:pPr>
      <w:rPr>
        <w:rFonts w:hint="default"/>
      </w:rPr>
    </w:lvl>
  </w:abstractNum>
  <w:abstractNum w:abstractNumId="7">
    <w:nsid w:val="3EB67FCD"/>
    <w:multiLevelType w:val="multilevel"/>
    <w:tmpl w:val="3EB67FCD"/>
    <w:lvl w:ilvl="0" w:tentative="0">
      <w:start w:val="3"/>
      <w:numFmt w:val="decimal"/>
      <w:lvlText w:val="%1"/>
      <w:lvlJc w:val="left"/>
      <w:pPr>
        <w:ind w:left="3600" w:hanging="540"/>
      </w:pPr>
      <w:rPr>
        <w:rFonts w:hint="default"/>
        <w:b w:val="0"/>
      </w:rPr>
    </w:lvl>
    <w:lvl w:ilvl="1" w:tentative="0">
      <w:start w:val="0"/>
      <w:numFmt w:val="decimal"/>
      <w:isLgl/>
      <w:lvlText w:val="%1.%2"/>
      <w:lvlJc w:val="left"/>
      <w:pPr>
        <w:ind w:left="3915" w:hanging="855"/>
      </w:pPr>
      <w:rPr>
        <w:rFonts w:hint="default"/>
      </w:rPr>
    </w:lvl>
    <w:lvl w:ilvl="2" w:tentative="0">
      <w:start w:val="1"/>
      <w:numFmt w:val="decimal"/>
      <w:lvlText w:val="4.0.%3"/>
      <w:lvlJc w:val="left"/>
      <w:pPr>
        <w:ind w:left="3915" w:hanging="855"/>
      </w:pPr>
      <w:rPr>
        <w:rFonts w:hint="eastAsia"/>
        <w:b w:val="0"/>
        <w:bCs/>
      </w:rPr>
    </w:lvl>
    <w:lvl w:ilvl="3" w:tentative="0">
      <w:start w:val="1"/>
      <w:numFmt w:val="decimal"/>
      <w:isLgl/>
      <w:lvlText w:val="%1.%2.%3.%4"/>
      <w:lvlJc w:val="left"/>
      <w:pPr>
        <w:ind w:left="4140" w:hanging="1080"/>
      </w:pPr>
      <w:rPr>
        <w:rFonts w:hint="default"/>
      </w:rPr>
    </w:lvl>
    <w:lvl w:ilvl="4" w:tentative="0">
      <w:start w:val="1"/>
      <w:numFmt w:val="decimal"/>
      <w:isLgl/>
      <w:lvlText w:val="%1.%2.%3.%4.%5"/>
      <w:lvlJc w:val="left"/>
      <w:pPr>
        <w:ind w:left="4140" w:hanging="1080"/>
      </w:pPr>
      <w:rPr>
        <w:rFonts w:hint="default"/>
      </w:rPr>
    </w:lvl>
    <w:lvl w:ilvl="5" w:tentative="0">
      <w:start w:val="1"/>
      <w:numFmt w:val="decimal"/>
      <w:isLgl/>
      <w:lvlText w:val="%1.%2.%3.%4.%5.%6"/>
      <w:lvlJc w:val="left"/>
      <w:pPr>
        <w:ind w:left="4500" w:hanging="1440"/>
      </w:pPr>
      <w:rPr>
        <w:rFonts w:hint="default"/>
      </w:rPr>
    </w:lvl>
    <w:lvl w:ilvl="6" w:tentative="0">
      <w:start w:val="1"/>
      <w:numFmt w:val="decimal"/>
      <w:isLgl/>
      <w:lvlText w:val="%1.%2.%3.%4.%5.%6.%7"/>
      <w:lvlJc w:val="left"/>
      <w:pPr>
        <w:ind w:left="4500" w:hanging="1440"/>
      </w:pPr>
      <w:rPr>
        <w:rFonts w:hint="default"/>
      </w:rPr>
    </w:lvl>
    <w:lvl w:ilvl="7" w:tentative="0">
      <w:start w:val="1"/>
      <w:numFmt w:val="decimal"/>
      <w:isLgl/>
      <w:lvlText w:val="%1.%2.%3.%4.%5.%6.%7.%8"/>
      <w:lvlJc w:val="left"/>
      <w:pPr>
        <w:ind w:left="4860" w:hanging="1800"/>
      </w:pPr>
      <w:rPr>
        <w:rFonts w:hint="default"/>
      </w:rPr>
    </w:lvl>
    <w:lvl w:ilvl="8" w:tentative="0">
      <w:start w:val="1"/>
      <w:numFmt w:val="decimal"/>
      <w:isLgl/>
      <w:lvlText w:val="%1.%2.%3.%4.%5.%6.%7.%8.%9"/>
      <w:lvlJc w:val="left"/>
      <w:pPr>
        <w:ind w:left="5220" w:hanging="2160"/>
      </w:pPr>
      <w:rPr>
        <w:rFonts w:hint="default"/>
      </w:rPr>
    </w:lvl>
  </w:abstractNum>
  <w:abstractNum w:abstractNumId="8">
    <w:nsid w:val="48B46B16"/>
    <w:multiLevelType w:val="multilevel"/>
    <w:tmpl w:val="48B46B16"/>
    <w:lvl w:ilvl="0" w:tentative="0">
      <w:start w:val="1"/>
      <w:numFmt w:val="decimal"/>
      <w:lvlText w:val="（%1）"/>
      <w:lvlJc w:val="left"/>
      <w:pPr>
        <w:ind w:left="1000" w:hanging="720"/>
      </w:pPr>
      <w:rPr>
        <w:rFonts w:hint="default"/>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abstractNum w:abstractNumId="9">
    <w:nsid w:val="53BF0031"/>
    <w:multiLevelType w:val="multilevel"/>
    <w:tmpl w:val="53BF0031"/>
    <w:lvl w:ilvl="0" w:tentative="0">
      <w:start w:val="7"/>
      <w:numFmt w:val="decimal"/>
      <w:lvlText w:val="%1"/>
      <w:lvlJc w:val="left"/>
      <w:pPr>
        <w:ind w:left="375" w:hanging="375"/>
      </w:pPr>
      <w:rPr>
        <w:rFonts w:hint="default"/>
      </w:rPr>
    </w:lvl>
    <w:lvl w:ilvl="1" w:tentative="0">
      <w:start w:val="1"/>
      <w:numFmt w:val="decimal"/>
      <w:lvlText w:val="9.%2"/>
      <w:lvlJc w:val="left"/>
      <w:pPr>
        <w:ind w:left="4770" w:hanging="375"/>
      </w:pPr>
      <w:rPr>
        <w:rFonts w:hint="eastAsia"/>
      </w:rPr>
    </w:lvl>
    <w:lvl w:ilvl="2" w:tentative="0">
      <w:start w:val="1"/>
      <w:numFmt w:val="decimal"/>
      <w:lvlText w:val="9.%2.%3"/>
      <w:lvlJc w:val="left"/>
      <w:pPr>
        <w:ind w:left="8092" w:hanging="720"/>
      </w:pPr>
      <w:rPr>
        <w:rFonts w:hint="default"/>
        <w:b w:val="0"/>
      </w:rPr>
    </w:lvl>
    <w:lvl w:ilvl="3" w:tentative="0">
      <w:start w:val="1"/>
      <w:numFmt w:val="decimal"/>
      <w:lvlText w:val="9.%2.%3.%4"/>
      <w:lvlJc w:val="left"/>
      <w:pPr>
        <w:ind w:left="12138" w:hanging="1080"/>
      </w:pPr>
      <w:rPr>
        <w:rFonts w:hint="default"/>
      </w:rPr>
    </w:lvl>
    <w:lvl w:ilvl="4" w:tentative="0">
      <w:start w:val="1"/>
      <w:numFmt w:val="decimal"/>
      <w:lvlText w:val="%1.%2.%3.%4.%5"/>
      <w:lvlJc w:val="left"/>
      <w:pPr>
        <w:ind w:left="15824" w:hanging="1080"/>
      </w:pPr>
      <w:rPr>
        <w:rFonts w:hint="default"/>
      </w:rPr>
    </w:lvl>
    <w:lvl w:ilvl="5" w:tentative="0">
      <w:start w:val="1"/>
      <w:numFmt w:val="decimal"/>
      <w:lvlText w:val="%1.%2.%3.%4.%5.%6"/>
      <w:lvlJc w:val="left"/>
      <w:pPr>
        <w:ind w:left="19870" w:hanging="1440"/>
      </w:pPr>
      <w:rPr>
        <w:rFonts w:hint="default"/>
      </w:rPr>
    </w:lvl>
    <w:lvl w:ilvl="6" w:tentative="0">
      <w:start w:val="1"/>
      <w:numFmt w:val="decimal"/>
      <w:lvlText w:val="%1.%2.%3.%4.%5.%6.%7"/>
      <w:lvlJc w:val="left"/>
      <w:pPr>
        <w:ind w:left="23556" w:hanging="1440"/>
      </w:pPr>
      <w:rPr>
        <w:rFonts w:hint="default"/>
      </w:rPr>
    </w:lvl>
    <w:lvl w:ilvl="7" w:tentative="0">
      <w:start w:val="1"/>
      <w:numFmt w:val="decimal"/>
      <w:lvlText w:val="%1.%2.%3.%4.%5.%6.%7.%8"/>
      <w:lvlJc w:val="left"/>
      <w:pPr>
        <w:ind w:left="27602" w:hanging="1800"/>
      </w:pPr>
      <w:rPr>
        <w:rFonts w:hint="default"/>
      </w:rPr>
    </w:lvl>
    <w:lvl w:ilvl="8" w:tentative="0">
      <w:start w:val="1"/>
      <w:numFmt w:val="decimal"/>
      <w:lvlText w:val="%1.%2.%3.%4.%5.%6.%7.%8.%9"/>
      <w:lvlJc w:val="left"/>
      <w:pPr>
        <w:ind w:left="31648" w:hanging="2160"/>
      </w:pPr>
      <w:rPr>
        <w:rFonts w:hint="default"/>
      </w:rPr>
    </w:lvl>
  </w:abstractNum>
  <w:abstractNum w:abstractNumId="10">
    <w:nsid w:val="543C3821"/>
    <w:multiLevelType w:val="multilevel"/>
    <w:tmpl w:val="543C3821"/>
    <w:lvl w:ilvl="0" w:tentative="0">
      <w:start w:val="3"/>
      <w:numFmt w:val="decimal"/>
      <w:lvlText w:val="%1"/>
      <w:lvlJc w:val="left"/>
      <w:pPr>
        <w:ind w:left="3600" w:hanging="540"/>
      </w:pPr>
      <w:rPr>
        <w:rFonts w:hint="default"/>
        <w:b w:val="0"/>
      </w:rPr>
    </w:lvl>
    <w:lvl w:ilvl="1" w:tentative="0">
      <w:start w:val="0"/>
      <w:numFmt w:val="decimal"/>
      <w:isLgl/>
      <w:lvlText w:val="%1.%2"/>
      <w:lvlJc w:val="left"/>
      <w:pPr>
        <w:ind w:left="3915" w:hanging="855"/>
      </w:pPr>
      <w:rPr>
        <w:rFonts w:hint="default"/>
      </w:rPr>
    </w:lvl>
    <w:lvl w:ilvl="2" w:tentative="0">
      <w:start w:val="1"/>
      <w:numFmt w:val="decimal"/>
      <w:isLgl/>
      <w:lvlText w:val="%1.%2.%3"/>
      <w:lvlJc w:val="left"/>
      <w:pPr>
        <w:ind w:left="3915" w:hanging="855"/>
      </w:pPr>
      <w:rPr>
        <w:rFonts w:hint="default"/>
        <w:b w:val="0"/>
        <w:bCs/>
      </w:rPr>
    </w:lvl>
    <w:lvl w:ilvl="3" w:tentative="0">
      <w:start w:val="1"/>
      <w:numFmt w:val="decimal"/>
      <w:isLgl/>
      <w:lvlText w:val="%1.%2.%3.%4"/>
      <w:lvlJc w:val="left"/>
      <w:pPr>
        <w:ind w:left="4140" w:hanging="1080"/>
      </w:pPr>
      <w:rPr>
        <w:rFonts w:hint="default"/>
      </w:rPr>
    </w:lvl>
    <w:lvl w:ilvl="4" w:tentative="0">
      <w:start w:val="1"/>
      <w:numFmt w:val="decimal"/>
      <w:isLgl/>
      <w:lvlText w:val="%1.%2.%3.%4.%5"/>
      <w:lvlJc w:val="left"/>
      <w:pPr>
        <w:ind w:left="4140" w:hanging="1080"/>
      </w:pPr>
      <w:rPr>
        <w:rFonts w:hint="default"/>
      </w:rPr>
    </w:lvl>
    <w:lvl w:ilvl="5" w:tentative="0">
      <w:start w:val="1"/>
      <w:numFmt w:val="decimal"/>
      <w:isLgl/>
      <w:lvlText w:val="%1.%2.%3.%4.%5.%6"/>
      <w:lvlJc w:val="left"/>
      <w:pPr>
        <w:ind w:left="4500" w:hanging="1440"/>
      </w:pPr>
      <w:rPr>
        <w:rFonts w:hint="default"/>
      </w:rPr>
    </w:lvl>
    <w:lvl w:ilvl="6" w:tentative="0">
      <w:start w:val="1"/>
      <w:numFmt w:val="decimal"/>
      <w:isLgl/>
      <w:lvlText w:val="%1.%2.%3.%4.%5.%6.%7"/>
      <w:lvlJc w:val="left"/>
      <w:pPr>
        <w:ind w:left="4500" w:hanging="1440"/>
      </w:pPr>
      <w:rPr>
        <w:rFonts w:hint="default"/>
      </w:rPr>
    </w:lvl>
    <w:lvl w:ilvl="7" w:tentative="0">
      <w:start w:val="1"/>
      <w:numFmt w:val="decimal"/>
      <w:isLgl/>
      <w:lvlText w:val="%1.%2.%3.%4.%5.%6.%7.%8"/>
      <w:lvlJc w:val="left"/>
      <w:pPr>
        <w:ind w:left="4860" w:hanging="1800"/>
      </w:pPr>
      <w:rPr>
        <w:rFonts w:hint="default"/>
      </w:rPr>
    </w:lvl>
    <w:lvl w:ilvl="8" w:tentative="0">
      <w:start w:val="1"/>
      <w:numFmt w:val="decimal"/>
      <w:isLgl/>
      <w:lvlText w:val="%1.%2.%3.%4.%5.%6.%7.%8.%9"/>
      <w:lvlJc w:val="left"/>
      <w:pPr>
        <w:ind w:left="5220" w:hanging="2160"/>
      </w:pPr>
      <w:rPr>
        <w:rFonts w:hint="default"/>
      </w:rPr>
    </w:lvl>
  </w:abstractNum>
  <w:abstractNum w:abstractNumId="11">
    <w:nsid w:val="739D183F"/>
    <w:multiLevelType w:val="multilevel"/>
    <w:tmpl w:val="739D183F"/>
    <w:lvl w:ilvl="0" w:tentative="0">
      <w:start w:val="1"/>
      <w:numFmt w:val="decimal"/>
      <w:lvlText w:val="%1."/>
      <w:lvlJc w:val="left"/>
      <w:pPr>
        <w:tabs>
          <w:tab w:val="left" w:pos="560"/>
        </w:tabs>
        <w:ind w:left="560" w:firstLine="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5F47570"/>
    <w:multiLevelType w:val="multilevel"/>
    <w:tmpl w:val="75F47570"/>
    <w:lvl w:ilvl="0" w:tentative="0">
      <w:start w:val="7"/>
      <w:numFmt w:val="decimal"/>
      <w:lvlText w:val="%1"/>
      <w:lvlJc w:val="left"/>
      <w:pPr>
        <w:ind w:left="375" w:hanging="375"/>
      </w:pPr>
      <w:rPr>
        <w:rFonts w:hint="default"/>
      </w:rPr>
    </w:lvl>
    <w:lvl w:ilvl="1" w:tentative="0">
      <w:start w:val="1"/>
      <w:numFmt w:val="decimal"/>
      <w:lvlText w:val="%1.%2"/>
      <w:lvlJc w:val="left"/>
      <w:pPr>
        <w:ind w:left="4770" w:hanging="375"/>
      </w:pPr>
      <w:rPr>
        <w:rFonts w:hint="default"/>
      </w:rPr>
    </w:lvl>
    <w:lvl w:ilvl="2" w:tentative="0">
      <w:start w:val="1"/>
      <w:numFmt w:val="decimal"/>
      <w:lvlText w:val="%1.%2.%3"/>
      <w:lvlJc w:val="left"/>
      <w:pPr>
        <w:ind w:left="8092" w:hanging="720"/>
      </w:pPr>
      <w:rPr>
        <w:rFonts w:hint="default"/>
        <w:b w:val="0"/>
      </w:rPr>
    </w:lvl>
    <w:lvl w:ilvl="3" w:tentative="0">
      <w:start w:val="1"/>
      <w:numFmt w:val="decimal"/>
      <w:lvlText w:val="%1.%2.%3.%4"/>
      <w:lvlJc w:val="left"/>
      <w:pPr>
        <w:ind w:left="12138" w:hanging="1080"/>
      </w:pPr>
      <w:rPr>
        <w:rFonts w:hint="default"/>
      </w:rPr>
    </w:lvl>
    <w:lvl w:ilvl="4" w:tentative="0">
      <w:start w:val="1"/>
      <w:numFmt w:val="decimal"/>
      <w:lvlText w:val="%1.%2.%3.%4.%5"/>
      <w:lvlJc w:val="left"/>
      <w:pPr>
        <w:ind w:left="15824" w:hanging="1080"/>
      </w:pPr>
      <w:rPr>
        <w:rFonts w:hint="default"/>
      </w:rPr>
    </w:lvl>
    <w:lvl w:ilvl="5" w:tentative="0">
      <w:start w:val="1"/>
      <w:numFmt w:val="decimal"/>
      <w:lvlText w:val="%1.%2.%3.%4.%5.%6"/>
      <w:lvlJc w:val="left"/>
      <w:pPr>
        <w:ind w:left="19870" w:hanging="1440"/>
      </w:pPr>
      <w:rPr>
        <w:rFonts w:hint="default"/>
      </w:rPr>
    </w:lvl>
    <w:lvl w:ilvl="6" w:tentative="0">
      <w:start w:val="1"/>
      <w:numFmt w:val="decimal"/>
      <w:lvlText w:val="%1.%2.%3.%4.%5.%6.%7"/>
      <w:lvlJc w:val="left"/>
      <w:pPr>
        <w:ind w:left="23556" w:hanging="1440"/>
      </w:pPr>
      <w:rPr>
        <w:rFonts w:hint="default"/>
      </w:rPr>
    </w:lvl>
    <w:lvl w:ilvl="7" w:tentative="0">
      <w:start w:val="1"/>
      <w:numFmt w:val="decimal"/>
      <w:lvlText w:val="%1.%2.%3.%4.%5.%6.%7.%8"/>
      <w:lvlJc w:val="left"/>
      <w:pPr>
        <w:ind w:left="27602" w:hanging="1800"/>
      </w:pPr>
      <w:rPr>
        <w:rFonts w:hint="default"/>
      </w:rPr>
    </w:lvl>
    <w:lvl w:ilvl="8" w:tentative="0">
      <w:start w:val="1"/>
      <w:numFmt w:val="decimal"/>
      <w:lvlText w:val="%1.%2.%3.%4.%5.%6.%7.%8.%9"/>
      <w:lvlJc w:val="left"/>
      <w:pPr>
        <w:ind w:left="31648" w:hanging="2160"/>
      </w:pPr>
      <w:rPr>
        <w:rFonts w:hint="default"/>
      </w:rPr>
    </w:lvl>
  </w:abstractNum>
  <w:num w:numId="1">
    <w:abstractNumId w:val="11"/>
  </w:num>
  <w:num w:numId="2">
    <w:abstractNumId w:val="3"/>
  </w:num>
  <w:num w:numId="3">
    <w:abstractNumId w:val="6"/>
  </w:num>
  <w:num w:numId="4">
    <w:abstractNumId w:val="10"/>
  </w:num>
  <w:num w:numId="5">
    <w:abstractNumId w:val="7"/>
  </w:num>
  <w:num w:numId="6">
    <w:abstractNumId w:val="5"/>
  </w:num>
  <w:num w:numId="7">
    <w:abstractNumId w:val="0"/>
  </w:num>
  <w:num w:numId="8">
    <w:abstractNumId w:val="4"/>
  </w:num>
  <w:num w:numId="9">
    <w:abstractNumId w:val="12"/>
  </w:num>
  <w:num w:numId="10">
    <w:abstractNumId w:val="2"/>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8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35C6"/>
    <w:rsid w:val="0000254E"/>
    <w:rsid w:val="00002EB1"/>
    <w:rsid w:val="00003AD4"/>
    <w:rsid w:val="0000431A"/>
    <w:rsid w:val="00004369"/>
    <w:rsid w:val="00005CD8"/>
    <w:rsid w:val="00005E38"/>
    <w:rsid w:val="00005E4C"/>
    <w:rsid w:val="00006749"/>
    <w:rsid w:val="00006C22"/>
    <w:rsid w:val="0001123C"/>
    <w:rsid w:val="00011407"/>
    <w:rsid w:val="00012009"/>
    <w:rsid w:val="00012EBC"/>
    <w:rsid w:val="000159AE"/>
    <w:rsid w:val="000172A6"/>
    <w:rsid w:val="000173FD"/>
    <w:rsid w:val="00020FE3"/>
    <w:rsid w:val="0002497B"/>
    <w:rsid w:val="000251B1"/>
    <w:rsid w:val="00026173"/>
    <w:rsid w:val="0002782B"/>
    <w:rsid w:val="000279A4"/>
    <w:rsid w:val="00031AF6"/>
    <w:rsid w:val="00033E31"/>
    <w:rsid w:val="000357DB"/>
    <w:rsid w:val="00035C0B"/>
    <w:rsid w:val="00035D2C"/>
    <w:rsid w:val="0003607F"/>
    <w:rsid w:val="00036DAB"/>
    <w:rsid w:val="00036EEC"/>
    <w:rsid w:val="00040830"/>
    <w:rsid w:val="0004172C"/>
    <w:rsid w:val="00042B30"/>
    <w:rsid w:val="000432A3"/>
    <w:rsid w:val="000434F1"/>
    <w:rsid w:val="000436A7"/>
    <w:rsid w:val="00043BA6"/>
    <w:rsid w:val="00043D29"/>
    <w:rsid w:val="000458BA"/>
    <w:rsid w:val="00045B78"/>
    <w:rsid w:val="00053648"/>
    <w:rsid w:val="00053885"/>
    <w:rsid w:val="00053BA7"/>
    <w:rsid w:val="000553B8"/>
    <w:rsid w:val="000573FD"/>
    <w:rsid w:val="00057407"/>
    <w:rsid w:val="000576E1"/>
    <w:rsid w:val="00062F64"/>
    <w:rsid w:val="000630FB"/>
    <w:rsid w:val="00063A76"/>
    <w:rsid w:val="00063C1B"/>
    <w:rsid w:val="00066E78"/>
    <w:rsid w:val="000677D5"/>
    <w:rsid w:val="0007126E"/>
    <w:rsid w:val="00071548"/>
    <w:rsid w:val="000750BE"/>
    <w:rsid w:val="00075742"/>
    <w:rsid w:val="00077A40"/>
    <w:rsid w:val="00083436"/>
    <w:rsid w:val="000835D3"/>
    <w:rsid w:val="00083D91"/>
    <w:rsid w:val="00087C3C"/>
    <w:rsid w:val="00087F3D"/>
    <w:rsid w:val="0009147D"/>
    <w:rsid w:val="00093C13"/>
    <w:rsid w:val="00094D66"/>
    <w:rsid w:val="000974C9"/>
    <w:rsid w:val="000A00A7"/>
    <w:rsid w:val="000A1E88"/>
    <w:rsid w:val="000A316E"/>
    <w:rsid w:val="000A3B0B"/>
    <w:rsid w:val="000A427B"/>
    <w:rsid w:val="000A6FD0"/>
    <w:rsid w:val="000A72CF"/>
    <w:rsid w:val="000A75D0"/>
    <w:rsid w:val="000B1F0F"/>
    <w:rsid w:val="000B364A"/>
    <w:rsid w:val="000B62E5"/>
    <w:rsid w:val="000B690F"/>
    <w:rsid w:val="000B692D"/>
    <w:rsid w:val="000C04A4"/>
    <w:rsid w:val="000C0575"/>
    <w:rsid w:val="000C1108"/>
    <w:rsid w:val="000C1F81"/>
    <w:rsid w:val="000C2A47"/>
    <w:rsid w:val="000C3E78"/>
    <w:rsid w:val="000C568C"/>
    <w:rsid w:val="000C6609"/>
    <w:rsid w:val="000C666D"/>
    <w:rsid w:val="000C72F0"/>
    <w:rsid w:val="000D0669"/>
    <w:rsid w:val="000D070D"/>
    <w:rsid w:val="000D0AE0"/>
    <w:rsid w:val="000D1B39"/>
    <w:rsid w:val="000D29EC"/>
    <w:rsid w:val="000D304A"/>
    <w:rsid w:val="000D3CAD"/>
    <w:rsid w:val="000D4697"/>
    <w:rsid w:val="000D4763"/>
    <w:rsid w:val="000D6F09"/>
    <w:rsid w:val="000D7074"/>
    <w:rsid w:val="000D774F"/>
    <w:rsid w:val="000E047F"/>
    <w:rsid w:val="000E224B"/>
    <w:rsid w:val="000E27F1"/>
    <w:rsid w:val="000E352A"/>
    <w:rsid w:val="000E402F"/>
    <w:rsid w:val="000E67CD"/>
    <w:rsid w:val="000E694F"/>
    <w:rsid w:val="000E785C"/>
    <w:rsid w:val="000F0E23"/>
    <w:rsid w:val="000F2078"/>
    <w:rsid w:val="000F369C"/>
    <w:rsid w:val="000F5BD8"/>
    <w:rsid w:val="000F695B"/>
    <w:rsid w:val="000F6D9A"/>
    <w:rsid w:val="000F7713"/>
    <w:rsid w:val="00100C8B"/>
    <w:rsid w:val="00103A82"/>
    <w:rsid w:val="00104BED"/>
    <w:rsid w:val="00105BEC"/>
    <w:rsid w:val="00106603"/>
    <w:rsid w:val="00106812"/>
    <w:rsid w:val="00107406"/>
    <w:rsid w:val="00107886"/>
    <w:rsid w:val="00107EC6"/>
    <w:rsid w:val="0011001E"/>
    <w:rsid w:val="0011345C"/>
    <w:rsid w:val="00115923"/>
    <w:rsid w:val="00115D57"/>
    <w:rsid w:val="001164C1"/>
    <w:rsid w:val="00116BE9"/>
    <w:rsid w:val="00117992"/>
    <w:rsid w:val="00121AAE"/>
    <w:rsid w:val="001220FF"/>
    <w:rsid w:val="00122EB6"/>
    <w:rsid w:val="0012336A"/>
    <w:rsid w:val="0012410F"/>
    <w:rsid w:val="00124985"/>
    <w:rsid w:val="00124B63"/>
    <w:rsid w:val="00125329"/>
    <w:rsid w:val="00125799"/>
    <w:rsid w:val="00127FD8"/>
    <w:rsid w:val="00130702"/>
    <w:rsid w:val="00130AF8"/>
    <w:rsid w:val="00132827"/>
    <w:rsid w:val="001331DA"/>
    <w:rsid w:val="00133CDB"/>
    <w:rsid w:val="00134396"/>
    <w:rsid w:val="0013592B"/>
    <w:rsid w:val="001359E0"/>
    <w:rsid w:val="00135A1C"/>
    <w:rsid w:val="00136B7C"/>
    <w:rsid w:val="001406F8"/>
    <w:rsid w:val="001417B9"/>
    <w:rsid w:val="0014261E"/>
    <w:rsid w:val="00142A77"/>
    <w:rsid w:val="001437B9"/>
    <w:rsid w:val="00144968"/>
    <w:rsid w:val="0015093A"/>
    <w:rsid w:val="00151361"/>
    <w:rsid w:val="00151473"/>
    <w:rsid w:val="00151D8E"/>
    <w:rsid w:val="00151E8D"/>
    <w:rsid w:val="00152B0D"/>
    <w:rsid w:val="001541FF"/>
    <w:rsid w:val="00155429"/>
    <w:rsid w:val="00155BFB"/>
    <w:rsid w:val="0015739D"/>
    <w:rsid w:val="00160CBB"/>
    <w:rsid w:val="00162578"/>
    <w:rsid w:val="00163E4A"/>
    <w:rsid w:val="00165E06"/>
    <w:rsid w:val="00165F9D"/>
    <w:rsid w:val="00171744"/>
    <w:rsid w:val="001728A5"/>
    <w:rsid w:val="00172FE7"/>
    <w:rsid w:val="001730A8"/>
    <w:rsid w:val="00173326"/>
    <w:rsid w:val="00176BE7"/>
    <w:rsid w:val="00177712"/>
    <w:rsid w:val="00177AAD"/>
    <w:rsid w:val="00177C5B"/>
    <w:rsid w:val="0018052B"/>
    <w:rsid w:val="0018282A"/>
    <w:rsid w:val="00183148"/>
    <w:rsid w:val="0018382F"/>
    <w:rsid w:val="00186A71"/>
    <w:rsid w:val="00186A9A"/>
    <w:rsid w:val="00187434"/>
    <w:rsid w:val="00190069"/>
    <w:rsid w:val="00190926"/>
    <w:rsid w:val="00190960"/>
    <w:rsid w:val="0019178B"/>
    <w:rsid w:val="00192E96"/>
    <w:rsid w:val="00193343"/>
    <w:rsid w:val="001951EF"/>
    <w:rsid w:val="0019693B"/>
    <w:rsid w:val="00196F99"/>
    <w:rsid w:val="001A04E3"/>
    <w:rsid w:val="001A10CD"/>
    <w:rsid w:val="001A1423"/>
    <w:rsid w:val="001A2ABF"/>
    <w:rsid w:val="001A2C38"/>
    <w:rsid w:val="001A2E80"/>
    <w:rsid w:val="001A30BC"/>
    <w:rsid w:val="001A31A3"/>
    <w:rsid w:val="001A34EC"/>
    <w:rsid w:val="001A4C01"/>
    <w:rsid w:val="001A6664"/>
    <w:rsid w:val="001A6C07"/>
    <w:rsid w:val="001A749C"/>
    <w:rsid w:val="001B0924"/>
    <w:rsid w:val="001B1AA0"/>
    <w:rsid w:val="001B2473"/>
    <w:rsid w:val="001B42E2"/>
    <w:rsid w:val="001B5176"/>
    <w:rsid w:val="001B5272"/>
    <w:rsid w:val="001B580F"/>
    <w:rsid w:val="001B5F4B"/>
    <w:rsid w:val="001B642B"/>
    <w:rsid w:val="001B6C92"/>
    <w:rsid w:val="001C0656"/>
    <w:rsid w:val="001C1AE7"/>
    <w:rsid w:val="001C286C"/>
    <w:rsid w:val="001C3280"/>
    <w:rsid w:val="001C5170"/>
    <w:rsid w:val="001C546E"/>
    <w:rsid w:val="001C5D33"/>
    <w:rsid w:val="001C7825"/>
    <w:rsid w:val="001D0DBF"/>
    <w:rsid w:val="001D28E2"/>
    <w:rsid w:val="001D4ABA"/>
    <w:rsid w:val="001D4DBC"/>
    <w:rsid w:val="001D6012"/>
    <w:rsid w:val="001E0045"/>
    <w:rsid w:val="001E0F64"/>
    <w:rsid w:val="001E15AD"/>
    <w:rsid w:val="001E1632"/>
    <w:rsid w:val="001E1C13"/>
    <w:rsid w:val="001E26AA"/>
    <w:rsid w:val="001E3A63"/>
    <w:rsid w:val="001E4F69"/>
    <w:rsid w:val="001E5030"/>
    <w:rsid w:val="001E6DC6"/>
    <w:rsid w:val="001F1F0F"/>
    <w:rsid w:val="001F3549"/>
    <w:rsid w:val="001F728C"/>
    <w:rsid w:val="00200AA3"/>
    <w:rsid w:val="00201B57"/>
    <w:rsid w:val="0020253E"/>
    <w:rsid w:val="002037E6"/>
    <w:rsid w:val="0020467E"/>
    <w:rsid w:val="00206B48"/>
    <w:rsid w:val="002074ED"/>
    <w:rsid w:val="00207713"/>
    <w:rsid w:val="00210A46"/>
    <w:rsid w:val="00210D01"/>
    <w:rsid w:val="002122E4"/>
    <w:rsid w:val="002143B8"/>
    <w:rsid w:val="00214678"/>
    <w:rsid w:val="00214F90"/>
    <w:rsid w:val="00216944"/>
    <w:rsid w:val="00217C8E"/>
    <w:rsid w:val="002204B6"/>
    <w:rsid w:val="00220583"/>
    <w:rsid w:val="00220891"/>
    <w:rsid w:val="002208FB"/>
    <w:rsid w:val="00220CBA"/>
    <w:rsid w:val="002219BF"/>
    <w:rsid w:val="00221DC0"/>
    <w:rsid w:val="00223183"/>
    <w:rsid w:val="00224162"/>
    <w:rsid w:val="00226902"/>
    <w:rsid w:val="00230456"/>
    <w:rsid w:val="00230600"/>
    <w:rsid w:val="002307D4"/>
    <w:rsid w:val="00230A47"/>
    <w:rsid w:val="00231704"/>
    <w:rsid w:val="00231A9E"/>
    <w:rsid w:val="00231E80"/>
    <w:rsid w:val="00231EC9"/>
    <w:rsid w:val="00232A2E"/>
    <w:rsid w:val="002332B2"/>
    <w:rsid w:val="00233A0A"/>
    <w:rsid w:val="00233B27"/>
    <w:rsid w:val="00234D7E"/>
    <w:rsid w:val="00234DFD"/>
    <w:rsid w:val="00236217"/>
    <w:rsid w:val="00237AB6"/>
    <w:rsid w:val="00240240"/>
    <w:rsid w:val="00240257"/>
    <w:rsid w:val="00241D11"/>
    <w:rsid w:val="002438A6"/>
    <w:rsid w:val="00245054"/>
    <w:rsid w:val="00247159"/>
    <w:rsid w:val="0024750A"/>
    <w:rsid w:val="0024775D"/>
    <w:rsid w:val="002477F4"/>
    <w:rsid w:val="002501EA"/>
    <w:rsid w:val="00251D7E"/>
    <w:rsid w:val="0025348B"/>
    <w:rsid w:val="002548B4"/>
    <w:rsid w:val="00260568"/>
    <w:rsid w:val="00261E5F"/>
    <w:rsid w:val="00262614"/>
    <w:rsid w:val="00263637"/>
    <w:rsid w:val="00264772"/>
    <w:rsid w:val="0026533B"/>
    <w:rsid w:val="00265CDE"/>
    <w:rsid w:val="002660FD"/>
    <w:rsid w:val="00267A97"/>
    <w:rsid w:val="002703EB"/>
    <w:rsid w:val="00270842"/>
    <w:rsid w:val="00271271"/>
    <w:rsid w:val="00271BD4"/>
    <w:rsid w:val="002754D2"/>
    <w:rsid w:val="002756D2"/>
    <w:rsid w:val="00275941"/>
    <w:rsid w:val="00275D03"/>
    <w:rsid w:val="0027693F"/>
    <w:rsid w:val="00277CF6"/>
    <w:rsid w:val="002816E0"/>
    <w:rsid w:val="00281924"/>
    <w:rsid w:val="00281E0E"/>
    <w:rsid w:val="002820D8"/>
    <w:rsid w:val="0028231B"/>
    <w:rsid w:val="00285979"/>
    <w:rsid w:val="002866B9"/>
    <w:rsid w:val="00286766"/>
    <w:rsid w:val="00286EAA"/>
    <w:rsid w:val="00287ABD"/>
    <w:rsid w:val="00290408"/>
    <w:rsid w:val="002905E7"/>
    <w:rsid w:val="00291790"/>
    <w:rsid w:val="00292CDE"/>
    <w:rsid w:val="00293570"/>
    <w:rsid w:val="00293DDD"/>
    <w:rsid w:val="00296315"/>
    <w:rsid w:val="00296567"/>
    <w:rsid w:val="002965BD"/>
    <w:rsid w:val="00297761"/>
    <w:rsid w:val="00297E5A"/>
    <w:rsid w:val="002A05A1"/>
    <w:rsid w:val="002A100E"/>
    <w:rsid w:val="002A107B"/>
    <w:rsid w:val="002A4C81"/>
    <w:rsid w:val="002A7ABD"/>
    <w:rsid w:val="002B0C10"/>
    <w:rsid w:val="002B0FD4"/>
    <w:rsid w:val="002B2245"/>
    <w:rsid w:val="002B3202"/>
    <w:rsid w:val="002B5320"/>
    <w:rsid w:val="002B77E3"/>
    <w:rsid w:val="002C1FDE"/>
    <w:rsid w:val="002C261B"/>
    <w:rsid w:val="002C2CCE"/>
    <w:rsid w:val="002C3EF4"/>
    <w:rsid w:val="002C405F"/>
    <w:rsid w:val="002C778B"/>
    <w:rsid w:val="002D12D7"/>
    <w:rsid w:val="002D1B88"/>
    <w:rsid w:val="002D20A0"/>
    <w:rsid w:val="002D2EFA"/>
    <w:rsid w:val="002D67C6"/>
    <w:rsid w:val="002D6802"/>
    <w:rsid w:val="002D74D0"/>
    <w:rsid w:val="002E5017"/>
    <w:rsid w:val="002E69E3"/>
    <w:rsid w:val="002F136D"/>
    <w:rsid w:val="002F25B8"/>
    <w:rsid w:val="002F2E16"/>
    <w:rsid w:val="002F3420"/>
    <w:rsid w:val="002F3F2D"/>
    <w:rsid w:val="002F43C7"/>
    <w:rsid w:val="002F4532"/>
    <w:rsid w:val="002F4F77"/>
    <w:rsid w:val="002F5BCC"/>
    <w:rsid w:val="002F72D0"/>
    <w:rsid w:val="00302CD1"/>
    <w:rsid w:val="00304892"/>
    <w:rsid w:val="00305302"/>
    <w:rsid w:val="00305D1E"/>
    <w:rsid w:val="00306178"/>
    <w:rsid w:val="00306CB2"/>
    <w:rsid w:val="00310839"/>
    <w:rsid w:val="0031124E"/>
    <w:rsid w:val="00312D66"/>
    <w:rsid w:val="0031395A"/>
    <w:rsid w:val="00313EEC"/>
    <w:rsid w:val="00314D3F"/>
    <w:rsid w:val="0031509D"/>
    <w:rsid w:val="003155AB"/>
    <w:rsid w:val="00315DFF"/>
    <w:rsid w:val="00317218"/>
    <w:rsid w:val="00320BC5"/>
    <w:rsid w:val="00323941"/>
    <w:rsid w:val="00330580"/>
    <w:rsid w:val="00332349"/>
    <w:rsid w:val="00334E8B"/>
    <w:rsid w:val="003351C5"/>
    <w:rsid w:val="00335444"/>
    <w:rsid w:val="00335A45"/>
    <w:rsid w:val="00335F6C"/>
    <w:rsid w:val="003379F3"/>
    <w:rsid w:val="003403F8"/>
    <w:rsid w:val="00340890"/>
    <w:rsid w:val="00340FC0"/>
    <w:rsid w:val="00341033"/>
    <w:rsid w:val="00341FBF"/>
    <w:rsid w:val="00343A1B"/>
    <w:rsid w:val="00345393"/>
    <w:rsid w:val="00345BAD"/>
    <w:rsid w:val="00350365"/>
    <w:rsid w:val="00350583"/>
    <w:rsid w:val="00351443"/>
    <w:rsid w:val="003514F1"/>
    <w:rsid w:val="0035198D"/>
    <w:rsid w:val="003520CD"/>
    <w:rsid w:val="00352499"/>
    <w:rsid w:val="0035268B"/>
    <w:rsid w:val="00352B3B"/>
    <w:rsid w:val="003536F3"/>
    <w:rsid w:val="00353D1E"/>
    <w:rsid w:val="00353DA3"/>
    <w:rsid w:val="0035511E"/>
    <w:rsid w:val="00355536"/>
    <w:rsid w:val="00355EC5"/>
    <w:rsid w:val="0035605E"/>
    <w:rsid w:val="0036066F"/>
    <w:rsid w:val="00361503"/>
    <w:rsid w:val="00362684"/>
    <w:rsid w:val="00364205"/>
    <w:rsid w:val="003649E0"/>
    <w:rsid w:val="00365752"/>
    <w:rsid w:val="00366AAC"/>
    <w:rsid w:val="00370B37"/>
    <w:rsid w:val="003716AA"/>
    <w:rsid w:val="0037262D"/>
    <w:rsid w:val="003736FF"/>
    <w:rsid w:val="003754A8"/>
    <w:rsid w:val="00376905"/>
    <w:rsid w:val="003772E9"/>
    <w:rsid w:val="00381422"/>
    <w:rsid w:val="00381610"/>
    <w:rsid w:val="003819EA"/>
    <w:rsid w:val="0038337E"/>
    <w:rsid w:val="0038450A"/>
    <w:rsid w:val="00386A25"/>
    <w:rsid w:val="00387562"/>
    <w:rsid w:val="003902F9"/>
    <w:rsid w:val="003903A3"/>
    <w:rsid w:val="0039067D"/>
    <w:rsid w:val="00392C07"/>
    <w:rsid w:val="00393D99"/>
    <w:rsid w:val="0039453B"/>
    <w:rsid w:val="00395B5D"/>
    <w:rsid w:val="00395C9B"/>
    <w:rsid w:val="00397E95"/>
    <w:rsid w:val="003A01D8"/>
    <w:rsid w:val="003A12BA"/>
    <w:rsid w:val="003A219A"/>
    <w:rsid w:val="003A3A95"/>
    <w:rsid w:val="003A3E1D"/>
    <w:rsid w:val="003A40EB"/>
    <w:rsid w:val="003A433D"/>
    <w:rsid w:val="003A6921"/>
    <w:rsid w:val="003B037B"/>
    <w:rsid w:val="003B0AA6"/>
    <w:rsid w:val="003B14CA"/>
    <w:rsid w:val="003B1A85"/>
    <w:rsid w:val="003B1E68"/>
    <w:rsid w:val="003B2700"/>
    <w:rsid w:val="003B3085"/>
    <w:rsid w:val="003B35C6"/>
    <w:rsid w:val="003B49E1"/>
    <w:rsid w:val="003B795E"/>
    <w:rsid w:val="003B7EA8"/>
    <w:rsid w:val="003C01A0"/>
    <w:rsid w:val="003C076C"/>
    <w:rsid w:val="003C0DC4"/>
    <w:rsid w:val="003C19DE"/>
    <w:rsid w:val="003C216A"/>
    <w:rsid w:val="003C3199"/>
    <w:rsid w:val="003C45F9"/>
    <w:rsid w:val="003D2000"/>
    <w:rsid w:val="003D40A9"/>
    <w:rsid w:val="003D4869"/>
    <w:rsid w:val="003D5193"/>
    <w:rsid w:val="003D51C2"/>
    <w:rsid w:val="003D5253"/>
    <w:rsid w:val="003D73E8"/>
    <w:rsid w:val="003E1079"/>
    <w:rsid w:val="003E1127"/>
    <w:rsid w:val="003E360F"/>
    <w:rsid w:val="003E36B4"/>
    <w:rsid w:val="003E43A6"/>
    <w:rsid w:val="003E4809"/>
    <w:rsid w:val="003E4C4C"/>
    <w:rsid w:val="003E5715"/>
    <w:rsid w:val="003E6328"/>
    <w:rsid w:val="003E68AD"/>
    <w:rsid w:val="003E6E74"/>
    <w:rsid w:val="003E7589"/>
    <w:rsid w:val="003F00C8"/>
    <w:rsid w:val="003F0443"/>
    <w:rsid w:val="003F06BF"/>
    <w:rsid w:val="003F0ED2"/>
    <w:rsid w:val="003F28EB"/>
    <w:rsid w:val="003F2CE8"/>
    <w:rsid w:val="003F579B"/>
    <w:rsid w:val="003F7619"/>
    <w:rsid w:val="00400B82"/>
    <w:rsid w:val="004019C0"/>
    <w:rsid w:val="00402EF5"/>
    <w:rsid w:val="00403295"/>
    <w:rsid w:val="004037C5"/>
    <w:rsid w:val="00404B3E"/>
    <w:rsid w:val="00405261"/>
    <w:rsid w:val="00406548"/>
    <w:rsid w:val="00406D74"/>
    <w:rsid w:val="00407BA3"/>
    <w:rsid w:val="004104EF"/>
    <w:rsid w:val="00411176"/>
    <w:rsid w:val="0041121A"/>
    <w:rsid w:val="00413400"/>
    <w:rsid w:val="004137E7"/>
    <w:rsid w:val="0041447C"/>
    <w:rsid w:val="004150A0"/>
    <w:rsid w:val="004150B4"/>
    <w:rsid w:val="004153D4"/>
    <w:rsid w:val="00415510"/>
    <w:rsid w:val="00416361"/>
    <w:rsid w:val="004163BF"/>
    <w:rsid w:val="00424612"/>
    <w:rsid w:val="00425669"/>
    <w:rsid w:val="004263AA"/>
    <w:rsid w:val="00427A12"/>
    <w:rsid w:val="00430788"/>
    <w:rsid w:val="0043178E"/>
    <w:rsid w:val="00432C12"/>
    <w:rsid w:val="00433E86"/>
    <w:rsid w:val="00434F5B"/>
    <w:rsid w:val="004374F2"/>
    <w:rsid w:val="004418AF"/>
    <w:rsid w:val="0044228F"/>
    <w:rsid w:val="00442FFE"/>
    <w:rsid w:val="0045047D"/>
    <w:rsid w:val="004509CA"/>
    <w:rsid w:val="00451D99"/>
    <w:rsid w:val="00452585"/>
    <w:rsid w:val="00453552"/>
    <w:rsid w:val="00453E5D"/>
    <w:rsid w:val="00454410"/>
    <w:rsid w:val="004556DE"/>
    <w:rsid w:val="00456A9D"/>
    <w:rsid w:val="00457AD1"/>
    <w:rsid w:val="00460266"/>
    <w:rsid w:val="004609BB"/>
    <w:rsid w:val="00463486"/>
    <w:rsid w:val="00466BFC"/>
    <w:rsid w:val="004675DB"/>
    <w:rsid w:val="00467ECC"/>
    <w:rsid w:val="00471098"/>
    <w:rsid w:val="004713CD"/>
    <w:rsid w:val="00471DA6"/>
    <w:rsid w:val="0047300C"/>
    <w:rsid w:val="00473505"/>
    <w:rsid w:val="0047384A"/>
    <w:rsid w:val="0047537A"/>
    <w:rsid w:val="004754D9"/>
    <w:rsid w:val="004762B7"/>
    <w:rsid w:val="00476DC3"/>
    <w:rsid w:val="0048008F"/>
    <w:rsid w:val="00481B80"/>
    <w:rsid w:val="0048380A"/>
    <w:rsid w:val="00483ABF"/>
    <w:rsid w:val="00486159"/>
    <w:rsid w:val="0048701B"/>
    <w:rsid w:val="004913CC"/>
    <w:rsid w:val="00493BEC"/>
    <w:rsid w:val="00493D15"/>
    <w:rsid w:val="00495672"/>
    <w:rsid w:val="00495F2B"/>
    <w:rsid w:val="004A0793"/>
    <w:rsid w:val="004A0C0F"/>
    <w:rsid w:val="004A29C5"/>
    <w:rsid w:val="004A4160"/>
    <w:rsid w:val="004A498D"/>
    <w:rsid w:val="004A5031"/>
    <w:rsid w:val="004A599A"/>
    <w:rsid w:val="004A5F57"/>
    <w:rsid w:val="004A66F9"/>
    <w:rsid w:val="004A6F29"/>
    <w:rsid w:val="004A7C31"/>
    <w:rsid w:val="004B0CD2"/>
    <w:rsid w:val="004B3153"/>
    <w:rsid w:val="004B4B9E"/>
    <w:rsid w:val="004B5250"/>
    <w:rsid w:val="004B75E0"/>
    <w:rsid w:val="004C0E27"/>
    <w:rsid w:val="004C17AC"/>
    <w:rsid w:val="004C17CB"/>
    <w:rsid w:val="004C24A0"/>
    <w:rsid w:val="004C24AA"/>
    <w:rsid w:val="004C2895"/>
    <w:rsid w:val="004C34B9"/>
    <w:rsid w:val="004C4145"/>
    <w:rsid w:val="004C56C2"/>
    <w:rsid w:val="004D0EAC"/>
    <w:rsid w:val="004D152A"/>
    <w:rsid w:val="004D32A2"/>
    <w:rsid w:val="004D3612"/>
    <w:rsid w:val="004D3832"/>
    <w:rsid w:val="004D5BA8"/>
    <w:rsid w:val="004D6965"/>
    <w:rsid w:val="004D7F6C"/>
    <w:rsid w:val="004E0B2C"/>
    <w:rsid w:val="004E3ABE"/>
    <w:rsid w:val="004E48C9"/>
    <w:rsid w:val="004E5002"/>
    <w:rsid w:val="004E6200"/>
    <w:rsid w:val="004E637C"/>
    <w:rsid w:val="004E788E"/>
    <w:rsid w:val="004E7916"/>
    <w:rsid w:val="004E7C72"/>
    <w:rsid w:val="004F2C75"/>
    <w:rsid w:val="004F3597"/>
    <w:rsid w:val="004F3EF8"/>
    <w:rsid w:val="004F4AEF"/>
    <w:rsid w:val="004F5A36"/>
    <w:rsid w:val="004F6955"/>
    <w:rsid w:val="004F6F4D"/>
    <w:rsid w:val="004F74D8"/>
    <w:rsid w:val="004F75E0"/>
    <w:rsid w:val="00500179"/>
    <w:rsid w:val="005003D9"/>
    <w:rsid w:val="00500D48"/>
    <w:rsid w:val="00502BC8"/>
    <w:rsid w:val="005030B0"/>
    <w:rsid w:val="00503D4A"/>
    <w:rsid w:val="005055E8"/>
    <w:rsid w:val="0050569E"/>
    <w:rsid w:val="00510337"/>
    <w:rsid w:val="00510480"/>
    <w:rsid w:val="0051094D"/>
    <w:rsid w:val="00510FC9"/>
    <w:rsid w:val="00511CE4"/>
    <w:rsid w:val="0051336F"/>
    <w:rsid w:val="005137E2"/>
    <w:rsid w:val="00513EC7"/>
    <w:rsid w:val="005169B5"/>
    <w:rsid w:val="0052266F"/>
    <w:rsid w:val="00523C9F"/>
    <w:rsid w:val="00524971"/>
    <w:rsid w:val="0052575C"/>
    <w:rsid w:val="005264A4"/>
    <w:rsid w:val="005302B2"/>
    <w:rsid w:val="005334AB"/>
    <w:rsid w:val="00533C87"/>
    <w:rsid w:val="0053405A"/>
    <w:rsid w:val="00534320"/>
    <w:rsid w:val="00534435"/>
    <w:rsid w:val="00534BF5"/>
    <w:rsid w:val="00540859"/>
    <w:rsid w:val="00540D8A"/>
    <w:rsid w:val="00540FA7"/>
    <w:rsid w:val="005414C4"/>
    <w:rsid w:val="00541950"/>
    <w:rsid w:val="00541E58"/>
    <w:rsid w:val="00551FAD"/>
    <w:rsid w:val="0055309B"/>
    <w:rsid w:val="00555ADD"/>
    <w:rsid w:val="00555ED5"/>
    <w:rsid w:val="00556709"/>
    <w:rsid w:val="00556F01"/>
    <w:rsid w:val="005572B9"/>
    <w:rsid w:val="005573CC"/>
    <w:rsid w:val="0055745B"/>
    <w:rsid w:val="00560300"/>
    <w:rsid w:val="00562709"/>
    <w:rsid w:val="00562A05"/>
    <w:rsid w:val="005630ED"/>
    <w:rsid w:val="0056390F"/>
    <w:rsid w:val="0056431B"/>
    <w:rsid w:val="005644FD"/>
    <w:rsid w:val="00564842"/>
    <w:rsid w:val="00566E11"/>
    <w:rsid w:val="00570161"/>
    <w:rsid w:val="00570E9F"/>
    <w:rsid w:val="00571EE2"/>
    <w:rsid w:val="0057354C"/>
    <w:rsid w:val="00575663"/>
    <w:rsid w:val="00577766"/>
    <w:rsid w:val="005806C7"/>
    <w:rsid w:val="00582AD9"/>
    <w:rsid w:val="00583106"/>
    <w:rsid w:val="005846D5"/>
    <w:rsid w:val="00584A26"/>
    <w:rsid w:val="00590258"/>
    <w:rsid w:val="00590F05"/>
    <w:rsid w:val="00591249"/>
    <w:rsid w:val="00591700"/>
    <w:rsid w:val="00591879"/>
    <w:rsid w:val="00592A91"/>
    <w:rsid w:val="00592FAA"/>
    <w:rsid w:val="005937C3"/>
    <w:rsid w:val="00594470"/>
    <w:rsid w:val="00594D37"/>
    <w:rsid w:val="00595A72"/>
    <w:rsid w:val="00596C3C"/>
    <w:rsid w:val="00597BC4"/>
    <w:rsid w:val="005A0CC8"/>
    <w:rsid w:val="005A1F01"/>
    <w:rsid w:val="005A22B8"/>
    <w:rsid w:val="005A3AF9"/>
    <w:rsid w:val="005A3BFD"/>
    <w:rsid w:val="005A47C1"/>
    <w:rsid w:val="005A4FBA"/>
    <w:rsid w:val="005A522A"/>
    <w:rsid w:val="005A52D5"/>
    <w:rsid w:val="005A5461"/>
    <w:rsid w:val="005A5CBA"/>
    <w:rsid w:val="005A5FE0"/>
    <w:rsid w:val="005A636F"/>
    <w:rsid w:val="005B052A"/>
    <w:rsid w:val="005B12DF"/>
    <w:rsid w:val="005B2156"/>
    <w:rsid w:val="005B32DF"/>
    <w:rsid w:val="005B389E"/>
    <w:rsid w:val="005B39E6"/>
    <w:rsid w:val="005B3F28"/>
    <w:rsid w:val="005B3F4D"/>
    <w:rsid w:val="005B3FD7"/>
    <w:rsid w:val="005B60E4"/>
    <w:rsid w:val="005B7949"/>
    <w:rsid w:val="005C00DD"/>
    <w:rsid w:val="005C2329"/>
    <w:rsid w:val="005C237C"/>
    <w:rsid w:val="005C25CE"/>
    <w:rsid w:val="005C3401"/>
    <w:rsid w:val="005C3F59"/>
    <w:rsid w:val="005C4A1A"/>
    <w:rsid w:val="005C4B51"/>
    <w:rsid w:val="005C58D9"/>
    <w:rsid w:val="005C59C8"/>
    <w:rsid w:val="005C7DBA"/>
    <w:rsid w:val="005D05B4"/>
    <w:rsid w:val="005D0CA4"/>
    <w:rsid w:val="005D1C1C"/>
    <w:rsid w:val="005D1F7B"/>
    <w:rsid w:val="005D2977"/>
    <w:rsid w:val="005D3D52"/>
    <w:rsid w:val="005D403F"/>
    <w:rsid w:val="005D4438"/>
    <w:rsid w:val="005D5204"/>
    <w:rsid w:val="005D6768"/>
    <w:rsid w:val="005E0F17"/>
    <w:rsid w:val="005E16BA"/>
    <w:rsid w:val="005E24A8"/>
    <w:rsid w:val="005E45B3"/>
    <w:rsid w:val="005E4FB5"/>
    <w:rsid w:val="005E631F"/>
    <w:rsid w:val="005E7C81"/>
    <w:rsid w:val="005F09AA"/>
    <w:rsid w:val="005F12A1"/>
    <w:rsid w:val="005F1B95"/>
    <w:rsid w:val="005F1FA7"/>
    <w:rsid w:val="005F2E70"/>
    <w:rsid w:val="005F2FDA"/>
    <w:rsid w:val="005F3BE0"/>
    <w:rsid w:val="005F464A"/>
    <w:rsid w:val="005F479F"/>
    <w:rsid w:val="005F6FA1"/>
    <w:rsid w:val="005F71D3"/>
    <w:rsid w:val="00600E7B"/>
    <w:rsid w:val="00602F41"/>
    <w:rsid w:val="006041CB"/>
    <w:rsid w:val="0060456C"/>
    <w:rsid w:val="00605522"/>
    <w:rsid w:val="00606015"/>
    <w:rsid w:val="00606927"/>
    <w:rsid w:val="006071C5"/>
    <w:rsid w:val="00613ECE"/>
    <w:rsid w:val="00615222"/>
    <w:rsid w:val="006159A3"/>
    <w:rsid w:val="00615EA9"/>
    <w:rsid w:val="0061664E"/>
    <w:rsid w:val="00621877"/>
    <w:rsid w:val="00622230"/>
    <w:rsid w:val="006227ED"/>
    <w:rsid w:val="0062336D"/>
    <w:rsid w:val="0062385D"/>
    <w:rsid w:val="00623D47"/>
    <w:rsid w:val="00623F4B"/>
    <w:rsid w:val="0062433F"/>
    <w:rsid w:val="00625B5F"/>
    <w:rsid w:val="00627372"/>
    <w:rsid w:val="00632B1E"/>
    <w:rsid w:val="00635DD4"/>
    <w:rsid w:val="00636D51"/>
    <w:rsid w:val="00637DAA"/>
    <w:rsid w:val="006408C6"/>
    <w:rsid w:val="00643844"/>
    <w:rsid w:val="00643EE6"/>
    <w:rsid w:val="00644671"/>
    <w:rsid w:val="00645646"/>
    <w:rsid w:val="006456C5"/>
    <w:rsid w:val="00650D6C"/>
    <w:rsid w:val="00651D54"/>
    <w:rsid w:val="00651F33"/>
    <w:rsid w:val="006524C7"/>
    <w:rsid w:val="00653340"/>
    <w:rsid w:val="00653C5C"/>
    <w:rsid w:val="00655B45"/>
    <w:rsid w:val="00661040"/>
    <w:rsid w:val="006616E4"/>
    <w:rsid w:val="00661A3B"/>
    <w:rsid w:val="00662F5D"/>
    <w:rsid w:val="00663BF5"/>
    <w:rsid w:val="006643CC"/>
    <w:rsid w:val="0066458B"/>
    <w:rsid w:val="00665120"/>
    <w:rsid w:val="00665854"/>
    <w:rsid w:val="00670CE5"/>
    <w:rsid w:val="00671254"/>
    <w:rsid w:val="006718C3"/>
    <w:rsid w:val="00672382"/>
    <w:rsid w:val="00673005"/>
    <w:rsid w:val="00673BD6"/>
    <w:rsid w:val="0067414B"/>
    <w:rsid w:val="00676057"/>
    <w:rsid w:val="00676B4B"/>
    <w:rsid w:val="00676FBA"/>
    <w:rsid w:val="006813CE"/>
    <w:rsid w:val="00681A3C"/>
    <w:rsid w:val="006829B3"/>
    <w:rsid w:val="006831B7"/>
    <w:rsid w:val="00683558"/>
    <w:rsid w:val="0068399F"/>
    <w:rsid w:val="00684806"/>
    <w:rsid w:val="00684862"/>
    <w:rsid w:val="006859E2"/>
    <w:rsid w:val="00685BAC"/>
    <w:rsid w:val="006917C0"/>
    <w:rsid w:val="0069208C"/>
    <w:rsid w:val="0069233E"/>
    <w:rsid w:val="006923B4"/>
    <w:rsid w:val="006923DA"/>
    <w:rsid w:val="00692C79"/>
    <w:rsid w:val="0069491B"/>
    <w:rsid w:val="00695A65"/>
    <w:rsid w:val="00695B61"/>
    <w:rsid w:val="00696259"/>
    <w:rsid w:val="00697AC2"/>
    <w:rsid w:val="006A0860"/>
    <w:rsid w:val="006A47C4"/>
    <w:rsid w:val="006A784B"/>
    <w:rsid w:val="006A7F29"/>
    <w:rsid w:val="006B061A"/>
    <w:rsid w:val="006B1163"/>
    <w:rsid w:val="006B2264"/>
    <w:rsid w:val="006B3740"/>
    <w:rsid w:val="006B4407"/>
    <w:rsid w:val="006B7951"/>
    <w:rsid w:val="006B7C81"/>
    <w:rsid w:val="006C011C"/>
    <w:rsid w:val="006C0ABC"/>
    <w:rsid w:val="006C1B23"/>
    <w:rsid w:val="006C2807"/>
    <w:rsid w:val="006C44A5"/>
    <w:rsid w:val="006C4BB0"/>
    <w:rsid w:val="006C4F5A"/>
    <w:rsid w:val="006C54D3"/>
    <w:rsid w:val="006C60D1"/>
    <w:rsid w:val="006D1BB2"/>
    <w:rsid w:val="006D1DDE"/>
    <w:rsid w:val="006D1E85"/>
    <w:rsid w:val="006D7643"/>
    <w:rsid w:val="006E0664"/>
    <w:rsid w:val="006E2327"/>
    <w:rsid w:val="006E3032"/>
    <w:rsid w:val="006E3280"/>
    <w:rsid w:val="006E535F"/>
    <w:rsid w:val="006E68E7"/>
    <w:rsid w:val="006E6D08"/>
    <w:rsid w:val="006E76AA"/>
    <w:rsid w:val="006F21AE"/>
    <w:rsid w:val="006F416D"/>
    <w:rsid w:val="006F4190"/>
    <w:rsid w:val="006F419B"/>
    <w:rsid w:val="006F4E4E"/>
    <w:rsid w:val="006F53D3"/>
    <w:rsid w:val="006F6907"/>
    <w:rsid w:val="006F6F90"/>
    <w:rsid w:val="00700208"/>
    <w:rsid w:val="00700F7C"/>
    <w:rsid w:val="007012F4"/>
    <w:rsid w:val="0070151B"/>
    <w:rsid w:val="00701C13"/>
    <w:rsid w:val="00701FDB"/>
    <w:rsid w:val="00702C4A"/>
    <w:rsid w:val="00704C3F"/>
    <w:rsid w:val="00706D76"/>
    <w:rsid w:val="0071047C"/>
    <w:rsid w:val="0071141A"/>
    <w:rsid w:val="00713C92"/>
    <w:rsid w:val="00713EF1"/>
    <w:rsid w:val="00714123"/>
    <w:rsid w:val="007154A3"/>
    <w:rsid w:val="00716467"/>
    <w:rsid w:val="007172F4"/>
    <w:rsid w:val="00720A2B"/>
    <w:rsid w:val="00720B93"/>
    <w:rsid w:val="00722AF5"/>
    <w:rsid w:val="00724939"/>
    <w:rsid w:val="00725D24"/>
    <w:rsid w:val="00725D6C"/>
    <w:rsid w:val="00726F39"/>
    <w:rsid w:val="0073044D"/>
    <w:rsid w:val="007306F4"/>
    <w:rsid w:val="0073081B"/>
    <w:rsid w:val="00730F2C"/>
    <w:rsid w:val="00733835"/>
    <w:rsid w:val="00733A5F"/>
    <w:rsid w:val="00735990"/>
    <w:rsid w:val="00736446"/>
    <w:rsid w:val="00736523"/>
    <w:rsid w:val="00737BFE"/>
    <w:rsid w:val="007409C8"/>
    <w:rsid w:val="00740B92"/>
    <w:rsid w:val="00741490"/>
    <w:rsid w:val="00741838"/>
    <w:rsid w:val="00742AC5"/>
    <w:rsid w:val="0074415E"/>
    <w:rsid w:val="00744471"/>
    <w:rsid w:val="007457D5"/>
    <w:rsid w:val="00745BEF"/>
    <w:rsid w:val="00746DEE"/>
    <w:rsid w:val="00747B8A"/>
    <w:rsid w:val="0075051D"/>
    <w:rsid w:val="00751F1F"/>
    <w:rsid w:val="00752E6D"/>
    <w:rsid w:val="00755A78"/>
    <w:rsid w:val="00757132"/>
    <w:rsid w:val="00757899"/>
    <w:rsid w:val="00757EF5"/>
    <w:rsid w:val="00762AE7"/>
    <w:rsid w:val="007635AF"/>
    <w:rsid w:val="007653A3"/>
    <w:rsid w:val="00765EAA"/>
    <w:rsid w:val="0076680E"/>
    <w:rsid w:val="00767C82"/>
    <w:rsid w:val="0077291A"/>
    <w:rsid w:val="00772F34"/>
    <w:rsid w:val="00774137"/>
    <w:rsid w:val="00775063"/>
    <w:rsid w:val="00776B1E"/>
    <w:rsid w:val="00780418"/>
    <w:rsid w:val="007805B2"/>
    <w:rsid w:val="00780D50"/>
    <w:rsid w:val="00781FA2"/>
    <w:rsid w:val="00782689"/>
    <w:rsid w:val="00783533"/>
    <w:rsid w:val="00783F15"/>
    <w:rsid w:val="007854CF"/>
    <w:rsid w:val="00785952"/>
    <w:rsid w:val="007908C4"/>
    <w:rsid w:val="00790F7E"/>
    <w:rsid w:val="00791527"/>
    <w:rsid w:val="00791DDD"/>
    <w:rsid w:val="00792192"/>
    <w:rsid w:val="007923C2"/>
    <w:rsid w:val="007933AE"/>
    <w:rsid w:val="00795773"/>
    <w:rsid w:val="00796828"/>
    <w:rsid w:val="007A2F77"/>
    <w:rsid w:val="007A35A1"/>
    <w:rsid w:val="007A3D3C"/>
    <w:rsid w:val="007A3F9C"/>
    <w:rsid w:val="007A7834"/>
    <w:rsid w:val="007A7BD3"/>
    <w:rsid w:val="007B05E1"/>
    <w:rsid w:val="007B10FC"/>
    <w:rsid w:val="007B142A"/>
    <w:rsid w:val="007B17D5"/>
    <w:rsid w:val="007B1950"/>
    <w:rsid w:val="007B369D"/>
    <w:rsid w:val="007B3923"/>
    <w:rsid w:val="007B561B"/>
    <w:rsid w:val="007B6919"/>
    <w:rsid w:val="007B71E5"/>
    <w:rsid w:val="007B732E"/>
    <w:rsid w:val="007C062C"/>
    <w:rsid w:val="007C30CF"/>
    <w:rsid w:val="007C3AAD"/>
    <w:rsid w:val="007C4D85"/>
    <w:rsid w:val="007C65B3"/>
    <w:rsid w:val="007C7278"/>
    <w:rsid w:val="007C7D9B"/>
    <w:rsid w:val="007D0BED"/>
    <w:rsid w:val="007D1B7F"/>
    <w:rsid w:val="007D20D5"/>
    <w:rsid w:val="007D25E5"/>
    <w:rsid w:val="007D3A37"/>
    <w:rsid w:val="007D4A7B"/>
    <w:rsid w:val="007D4E98"/>
    <w:rsid w:val="007D50B9"/>
    <w:rsid w:val="007D53B3"/>
    <w:rsid w:val="007D58DF"/>
    <w:rsid w:val="007D5C45"/>
    <w:rsid w:val="007D6774"/>
    <w:rsid w:val="007D74D3"/>
    <w:rsid w:val="007D766D"/>
    <w:rsid w:val="007D7A59"/>
    <w:rsid w:val="007D7F28"/>
    <w:rsid w:val="007E0F20"/>
    <w:rsid w:val="007E24BD"/>
    <w:rsid w:val="007E50A5"/>
    <w:rsid w:val="007E7AF6"/>
    <w:rsid w:val="007E7F1A"/>
    <w:rsid w:val="007F1CA8"/>
    <w:rsid w:val="007F4119"/>
    <w:rsid w:val="007F41ED"/>
    <w:rsid w:val="007F45A9"/>
    <w:rsid w:val="007F492C"/>
    <w:rsid w:val="007F6C65"/>
    <w:rsid w:val="007F6EBA"/>
    <w:rsid w:val="007F7337"/>
    <w:rsid w:val="00800208"/>
    <w:rsid w:val="00800FF8"/>
    <w:rsid w:val="00801836"/>
    <w:rsid w:val="00802434"/>
    <w:rsid w:val="00802AA9"/>
    <w:rsid w:val="00804E40"/>
    <w:rsid w:val="00804EE9"/>
    <w:rsid w:val="00805A76"/>
    <w:rsid w:val="00806F35"/>
    <w:rsid w:val="00807400"/>
    <w:rsid w:val="00807920"/>
    <w:rsid w:val="00810394"/>
    <w:rsid w:val="008117A8"/>
    <w:rsid w:val="00811A13"/>
    <w:rsid w:val="00812026"/>
    <w:rsid w:val="00816B6E"/>
    <w:rsid w:val="00824605"/>
    <w:rsid w:val="008279AA"/>
    <w:rsid w:val="008312C9"/>
    <w:rsid w:val="00835811"/>
    <w:rsid w:val="00841AB4"/>
    <w:rsid w:val="00843332"/>
    <w:rsid w:val="008446BE"/>
    <w:rsid w:val="0084496F"/>
    <w:rsid w:val="008456E4"/>
    <w:rsid w:val="008459BD"/>
    <w:rsid w:val="00845CAC"/>
    <w:rsid w:val="00847104"/>
    <w:rsid w:val="008472F9"/>
    <w:rsid w:val="008500B1"/>
    <w:rsid w:val="00850878"/>
    <w:rsid w:val="008520E9"/>
    <w:rsid w:val="008539D1"/>
    <w:rsid w:val="00855D08"/>
    <w:rsid w:val="008564D2"/>
    <w:rsid w:val="00857B0F"/>
    <w:rsid w:val="00861243"/>
    <w:rsid w:val="00861BBB"/>
    <w:rsid w:val="00862851"/>
    <w:rsid w:val="00863A4D"/>
    <w:rsid w:val="00863ED5"/>
    <w:rsid w:val="00864805"/>
    <w:rsid w:val="00864FDA"/>
    <w:rsid w:val="00870115"/>
    <w:rsid w:val="008704C7"/>
    <w:rsid w:val="00870899"/>
    <w:rsid w:val="00870AFB"/>
    <w:rsid w:val="00870BB4"/>
    <w:rsid w:val="0087143E"/>
    <w:rsid w:val="00871EC3"/>
    <w:rsid w:val="00872447"/>
    <w:rsid w:val="00872BC2"/>
    <w:rsid w:val="00873139"/>
    <w:rsid w:val="00874EC9"/>
    <w:rsid w:val="0087570B"/>
    <w:rsid w:val="00875D05"/>
    <w:rsid w:val="00877493"/>
    <w:rsid w:val="00877C27"/>
    <w:rsid w:val="00880EF3"/>
    <w:rsid w:val="0088148A"/>
    <w:rsid w:val="0088231E"/>
    <w:rsid w:val="00882F1D"/>
    <w:rsid w:val="00883218"/>
    <w:rsid w:val="00883861"/>
    <w:rsid w:val="008842A2"/>
    <w:rsid w:val="00885188"/>
    <w:rsid w:val="00885F4A"/>
    <w:rsid w:val="00887FBC"/>
    <w:rsid w:val="00891210"/>
    <w:rsid w:val="0089306F"/>
    <w:rsid w:val="00894D0B"/>
    <w:rsid w:val="00897B4B"/>
    <w:rsid w:val="008A1AE7"/>
    <w:rsid w:val="008A432F"/>
    <w:rsid w:val="008A5BDD"/>
    <w:rsid w:val="008A737B"/>
    <w:rsid w:val="008B129B"/>
    <w:rsid w:val="008B1A7D"/>
    <w:rsid w:val="008B1C50"/>
    <w:rsid w:val="008B2DE5"/>
    <w:rsid w:val="008B3A27"/>
    <w:rsid w:val="008C1BBE"/>
    <w:rsid w:val="008C247F"/>
    <w:rsid w:val="008C3BB1"/>
    <w:rsid w:val="008C5F7C"/>
    <w:rsid w:val="008C789A"/>
    <w:rsid w:val="008D2A12"/>
    <w:rsid w:val="008D3EFD"/>
    <w:rsid w:val="008D434D"/>
    <w:rsid w:val="008D4650"/>
    <w:rsid w:val="008D4DF6"/>
    <w:rsid w:val="008D5919"/>
    <w:rsid w:val="008D5CC7"/>
    <w:rsid w:val="008D7B0E"/>
    <w:rsid w:val="008D7DF4"/>
    <w:rsid w:val="008E05E4"/>
    <w:rsid w:val="008E0EC8"/>
    <w:rsid w:val="008E0F32"/>
    <w:rsid w:val="008E1309"/>
    <w:rsid w:val="008E1B3F"/>
    <w:rsid w:val="008E1F47"/>
    <w:rsid w:val="008E6D90"/>
    <w:rsid w:val="008F5DBA"/>
    <w:rsid w:val="008F5F16"/>
    <w:rsid w:val="008F69DA"/>
    <w:rsid w:val="008F6CA9"/>
    <w:rsid w:val="008F7720"/>
    <w:rsid w:val="00901B6B"/>
    <w:rsid w:val="00901BA7"/>
    <w:rsid w:val="0090240B"/>
    <w:rsid w:val="00902ACA"/>
    <w:rsid w:val="0090398D"/>
    <w:rsid w:val="009057EB"/>
    <w:rsid w:val="00905C79"/>
    <w:rsid w:val="00910708"/>
    <w:rsid w:val="009112F5"/>
    <w:rsid w:val="0091293E"/>
    <w:rsid w:val="0091302B"/>
    <w:rsid w:val="00913779"/>
    <w:rsid w:val="00913C6F"/>
    <w:rsid w:val="00916236"/>
    <w:rsid w:val="0091625A"/>
    <w:rsid w:val="00916622"/>
    <w:rsid w:val="0091709C"/>
    <w:rsid w:val="00920AA7"/>
    <w:rsid w:val="00921816"/>
    <w:rsid w:val="00921D6F"/>
    <w:rsid w:val="009231E5"/>
    <w:rsid w:val="00926518"/>
    <w:rsid w:val="0093025C"/>
    <w:rsid w:val="009312C2"/>
    <w:rsid w:val="00934E6B"/>
    <w:rsid w:val="00934F86"/>
    <w:rsid w:val="0093620F"/>
    <w:rsid w:val="0093766B"/>
    <w:rsid w:val="00937E7E"/>
    <w:rsid w:val="009404A3"/>
    <w:rsid w:val="009419A0"/>
    <w:rsid w:val="00941AE2"/>
    <w:rsid w:val="00943601"/>
    <w:rsid w:val="00945461"/>
    <w:rsid w:val="009462F0"/>
    <w:rsid w:val="00946394"/>
    <w:rsid w:val="009475E5"/>
    <w:rsid w:val="009478BE"/>
    <w:rsid w:val="0095030B"/>
    <w:rsid w:val="00950AAF"/>
    <w:rsid w:val="00951FD7"/>
    <w:rsid w:val="00952322"/>
    <w:rsid w:val="00952547"/>
    <w:rsid w:val="009544A0"/>
    <w:rsid w:val="00954627"/>
    <w:rsid w:val="00956F70"/>
    <w:rsid w:val="00957A7F"/>
    <w:rsid w:val="00960DFD"/>
    <w:rsid w:val="00961F52"/>
    <w:rsid w:val="00962853"/>
    <w:rsid w:val="00962B85"/>
    <w:rsid w:val="00963746"/>
    <w:rsid w:val="00963886"/>
    <w:rsid w:val="00965168"/>
    <w:rsid w:val="00966F98"/>
    <w:rsid w:val="00970504"/>
    <w:rsid w:val="00970E3D"/>
    <w:rsid w:val="00971A57"/>
    <w:rsid w:val="00972504"/>
    <w:rsid w:val="00972DC0"/>
    <w:rsid w:val="00973190"/>
    <w:rsid w:val="0097446A"/>
    <w:rsid w:val="009756F4"/>
    <w:rsid w:val="00976843"/>
    <w:rsid w:val="00976B15"/>
    <w:rsid w:val="009771A0"/>
    <w:rsid w:val="0097761D"/>
    <w:rsid w:val="009818E2"/>
    <w:rsid w:val="00982E96"/>
    <w:rsid w:val="009837BF"/>
    <w:rsid w:val="00983D0A"/>
    <w:rsid w:val="00984388"/>
    <w:rsid w:val="00984E3A"/>
    <w:rsid w:val="00986092"/>
    <w:rsid w:val="00990699"/>
    <w:rsid w:val="0099311F"/>
    <w:rsid w:val="009934AC"/>
    <w:rsid w:val="00995026"/>
    <w:rsid w:val="0099519A"/>
    <w:rsid w:val="00995725"/>
    <w:rsid w:val="0099663B"/>
    <w:rsid w:val="00996FB7"/>
    <w:rsid w:val="00997724"/>
    <w:rsid w:val="009979ED"/>
    <w:rsid w:val="009A2577"/>
    <w:rsid w:val="009A2A89"/>
    <w:rsid w:val="009A4085"/>
    <w:rsid w:val="009A5E33"/>
    <w:rsid w:val="009A6223"/>
    <w:rsid w:val="009A73B7"/>
    <w:rsid w:val="009B0CA9"/>
    <w:rsid w:val="009B1437"/>
    <w:rsid w:val="009B14D0"/>
    <w:rsid w:val="009B163B"/>
    <w:rsid w:val="009B34E6"/>
    <w:rsid w:val="009B37B8"/>
    <w:rsid w:val="009B439E"/>
    <w:rsid w:val="009B46CC"/>
    <w:rsid w:val="009B481C"/>
    <w:rsid w:val="009B6107"/>
    <w:rsid w:val="009B6486"/>
    <w:rsid w:val="009B6621"/>
    <w:rsid w:val="009B7A1E"/>
    <w:rsid w:val="009C1C48"/>
    <w:rsid w:val="009C219C"/>
    <w:rsid w:val="009C3E49"/>
    <w:rsid w:val="009C415A"/>
    <w:rsid w:val="009C53B3"/>
    <w:rsid w:val="009C62DA"/>
    <w:rsid w:val="009C7205"/>
    <w:rsid w:val="009C759B"/>
    <w:rsid w:val="009C7603"/>
    <w:rsid w:val="009C7927"/>
    <w:rsid w:val="009D126D"/>
    <w:rsid w:val="009D3720"/>
    <w:rsid w:val="009D3A69"/>
    <w:rsid w:val="009D3E16"/>
    <w:rsid w:val="009D5E31"/>
    <w:rsid w:val="009D73F0"/>
    <w:rsid w:val="009D7AC4"/>
    <w:rsid w:val="009D7B80"/>
    <w:rsid w:val="009E2050"/>
    <w:rsid w:val="009E2794"/>
    <w:rsid w:val="009E3639"/>
    <w:rsid w:val="009E487B"/>
    <w:rsid w:val="009E5DAB"/>
    <w:rsid w:val="009E5F64"/>
    <w:rsid w:val="009E7477"/>
    <w:rsid w:val="009F07E6"/>
    <w:rsid w:val="009F1711"/>
    <w:rsid w:val="009F1717"/>
    <w:rsid w:val="009F2ADC"/>
    <w:rsid w:val="009F3393"/>
    <w:rsid w:val="009F36A8"/>
    <w:rsid w:val="009F3D38"/>
    <w:rsid w:val="009F501D"/>
    <w:rsid w:val="009F539E"/>
    <w:rsid w:val="009F644B"/>
    <w:rsid w:val="009F73EA"/>
    <w:rsid w:val="00A009BE"/>
    <w:rsid w:val="00A01251"/>
    <w:rsid w:val="00A0207A"/>
    <w:rsid w:val="00A02243"/>
    <w:rsid w:val="00A02A51"/>
    <w:rsid w:val="00A04AE2"/>
    <w:rsid w:val="00A0672F"/>
    <w:rsid w:val="00A06C33"/>
    <w:rsid w:val="00A07010"/>
    <w:rsid w:val="00A070B2"/>
    <w:rsid w:val="00A10482"/>
    <w:rsid w:val="00A12936"/>
    <w:rsid w:val="00A14663"/>
    <w:rsid w:val="00A14E8B"/>
    <w:rsid w:val="00A15268"/>
    <w:rsid w:val="00A15C66"/>
    <w:rsid w:val="00A2049C"/>
    <w:rsid w:val="00A21D5A"/>
    <w:rsid w:val="00A23184"/>
    <w:rsid w:val="00A23530"/>
    <w:rsid w:val="00A25C38"/>
    <w:rsid w:val="00A25C99"/>
    <w:rsid w:val="00A30151"/>
    <w:rsid w:val="00A313F2"/>
    <w:rsid w:val="00A31D0A"/>
    <w:rsid w:val="00A33622"/>
    <w:rsid w:val="00A3432F"/>
    <w:rsid w:val="00A34F80"/>
    <w:rsid w:val="00A35B20"/>
    <w:rsid w:val="00A35B57"/>
    <w:rsid w:val="00A35CD0"/>
    <w:rsid w:val="00A37815"/>
    <w:rsid w:val="00A421BD"/>
    <w:rsid w:val="00A430F7"/>
    <w:rsid w:val="00A443AB"/>
    <w:rsid w:val="00A45AA9"/>
    <w:rsid w:val="00A463F4"/>
    <w:rsid w:val="00A467D2"/>
    <w:rsid w:val="00A47F46"/>
    <w:rsid w:val="00A509AB"/>
    <w:rsid w:val="00A50E05"/>
    <w:rsid w:val="00A51AC3"/>
    <w:rsid w:val="00A5209A"/>
    <w:rsid w:val="00A52637"/>
    <w:rsid w:val="00A52E79"/>
    <w:rsid w:val="00A52F0B"/>
    <w:rsid w:val="00A53809"/>
    <w:rsid w:val="00A54847"/>
    <w:rsid w:val="00A550A0"/>
    <w:rsid w:val="00A56424"/>
    <w:rsid w:val="00A56FFD"/>
    <w:rsid w:val="00A61F7A"/>
    <w:rsid w:val="00A62D3E"/>
    <w:rsid w:val="00A63579"/>
    <w:rsid w:val="00A63813"/>
    <w:rsid w:val="00A645BC"/>
    <w:rsid w:val="00A67815"/>
    <w:rsid w:val="00A67E85"/>
    <w:rsid w:val="00A70965"/>
    <w:rsid w:val="00A70D75"/>
    <w:rsid w:val="00A71C1A"/>
    <w:rsid w:val="00A72C73"/>
    <w:rsid w:val="00A735BF"/>
    <w:rsid w:val="00A74057"/>
    <w:rsid w:val="00A74AB0"/>
    <w:rsid w:val="00A76F2C"/>
    <w:rsid w:val="00A77AA8"/>
    <w:rsid w:val="00A8080E"/>
    <w:rsid w:val="00A809B0"/>
    <w:rsid w:val="00A80AFD"/>
    <w:rsid w:val="00A8123F"/>
    <w:rsid w:val="00A837A0"/>
    <w:rsid w:val="00A839B4"/>
    <w:rsid w:val="00A83E46"/>
    <w:rsid w:val="00A83E92"/>
    <w:rsid w:val="00A83F08"/>
    <w:rsid w:val="00A83F09"/>
    <w:rsid w:val="00A84EBC"/>
    <w:rsid w:val="00A84FD5"/>
    <w:rsid w:val="00A85ABE"/>
    <w:rsid w:val="00A86294"/>
    <w:rsid w:val="00A86690"/>
    <w:rsid w:val="00A8789B"/>
    <w:rsid w:val="00A909B9"/>
    <w:rsid w:val="00A90D50"/>
    <w:rsid w:val="00A91377"/>
    <w:rsid w:val="00A9137A"/>
    <w:rsid w:val="00A92764"/>
    <w:rsid w:val="00A93C3F"/>
    <w:rsid w:val="00A95B33"/>
    <w:rsid w:val="00A964EF"/>
    <w:rsid w:val="00A96826"/>
    <w:rsid w:val="00A96ABF"/>
    <w:rsid w:val="00A96BB6"/>
    <w:rsid w:val="00A9716D"/>
    <w:rsid w:val="00A974F7"/>
    <w:rsid w:val="00AA041B"/>
    <w:rsid w:val="00AA09EF"/>
    <w:rsid w:val="00AA5897"/>
    <w:rsid w:val="00AB00F2"/>
    <w:rsid w:val="00AB0731"/>
    <w:rsid w:val="00AB0B00"/>
    <w:rsid w:val="00AB142B"/>
    <w:rsid w:val="00AB245E"/>
    <w:rsid w:val="00AB314C"/>
    <w:rsid w:val="00AB7402"/>
    <w:rsid w:val="00AC137A"/>
    <w:rsid w:val="00AC55BF"/>
    <w:rsid w:val="00AC5AAA"/>
    <w:rsid w:val="00AC69B1"/>
    <w:rsid w:val="00AD15DC"/>
    <w:rsid w:val="00AD1981"/>
    <w:rsid w:val="00AD1BA3"/>
    <w:rsid w:val="00AD2D5B"/>
    <w:rsid w:val="00AD548B"/>
    <w:rsid w:val="00AD5AB8"/>
    <w:rsid w:val="00AD710B"/>
    <w:rsid w:val="00AD7C45"/>
    <w:rsid w:val="00AE2BD2"/>
    <w:rsid w:val="00AE2DF7"/>
    <w:rsid w:val="00AE35BD"/>
    <w:rsid w:val="00AE3E7C"/>
    <w:rsid w:val="00AE4984"/>
    <w:rsid w:val="00AE4A4D"/>
    <w:rsid w:val="00AE4A7A"/>
    <w:rsid w:val="00AF0568"/>
    <w:rsid w:val="00AF147D"/>
    <w:rsid w:val="00AF21A5"/>
    <w:rsid w:val="00AF5261"/>
    <w:rsid w:val="00AF5426"/>
    <w:rsid w:val="00AF6058"/>
    <w:rsid w:val="00AF656E"/>
    <w:rsid w:val="00AF71F8"/>
    <w:rsid w:val="00B018BC"/>
    <w:rsid w:val="00B01E7C"/>
    <w:rsid w:val="00B02876"/>
    <w:rsid w:val="00B04708"/>
    <w:rsid w:val="00B04870"/>
    <w:rsid w:val="00B103B5"/>
    <w:rsid w:val="00B10DAB"/>
    <w:rsid w:val="00B124E3"/>
    <w:rsid w:val="00B135C0"/>
    <w:rsid w:val="00B2024F"/>
    <w:rsid w:val="00B2032C"/>
    <w:rsid w:val="00B21286"/>
    <w:rsid w:val="00B21F9A"/>
    <w:rsid w:val="00B230CA"/>
    <w:rsid w:val="00B23F7F"/>
    <w:rsid w:val="00B241B8"/>
    <w:rsid w:val="00B242CD"/>
    <w:rsid w:val="00B243E8"/>
    <w:rsid w:val="00B24432"/>
    <w:rsid w:val="00B24958"/>
    <w:rsid w:val="00B25D81"/>
    <w:rsid w:val="00B26B1F"/>
    <w:rsid w:val="00B27826"/>
    <w:rsid w:val="00B32015"/>
    <w:rsid w:val="00B32347"/>
    <w:rsid w:val="00B32774"/>
    <w:rsid w:val="00B345ED"/>
    <w:rsid w:val="00B34DA1"/>
    <w:rsid w:val="00B37CE4"/>
    <w:rsid w:val="00B41A3B"/>
    <w:rsid w:val="00B42132"/>
    <w:rsid w:val="00B50834"/>
    <w:rsid w:val="00B50F33"/>
    <w:rsid w:val="00B51247"/>
    <w:rsid w:val="00B51DAE"/>
    <w:rsid w:val="00B5300F"/>
    <w:rsid w:val="00B53E14"/>
    <w:rsid w:val="00B543A2"/>
    <w:rsid w:val="00B576DD"/>
    <w:rsid w:val="00B577C6"/>
    <w:rsid w:val="00B577EF"/>
    <w:rsid w:val="00B61F00"/>
    <w:rsid w:val="00B62567"/>
    <w:rsid w:val="00B62EED"/>
    <w:rsid w:val="00B6450C"/>
    <w:rsid w:val="00B65909"/>
    <w:rsid w:val="00B66E68"/>
    <w:rsid w:val="00B67251"/>
    <w:rsid w:val="00B701AE"/>
    <w:rsid w:val="00B7052F"/>
    <w:rsid w:val="00B74344"/>
    <w:rsid w:val="00B74949"/>
    <w:rsid w:val="00B75DC6"/>
    <w:rsid w:val="00B76069"/>
    <w:rsid w:val="00B76D84"/>
    <w:rsid w:val="00B77B9A"/>
    <w:rsid w:val="00B77D32"/>
    <w:rsid w:val="00B80F7A"/>
    <w:rsid w:val="00B8274F"/>
    <w:rsid w:val="00B830D8"/>
    <w:rsid w:val="00B84A36"/>
    <w:rsid w:val="00B84D0D"/>
    <w:rsid w:val="00B856FF"/>
    <w:rsid w:val="00B8686E"/>
    <w:rsid w:val="00B86CE6"/>
    <w:rsid w:val="00B87CB1"/>
    <w:rsid w:val="00B87FE7"/>
    <w:rsid w:val="00B90411"/>
    <w:rsid w:val="00B9329C"/>
    <w:rsid w:val="00B9454A"/>
    <w:rsid w:val="00B947A1"/>
    <w:rsid w:val="00B94804"/>
    <w:rsid w:val="00B94889"/>
    <w:rsid w:val="00B95C43"/>
    <w:rsid w:val="00B9641E"/>
    <w:rsid w:val="00B96588"/>
    <w:rsid w:val="00B967A3"/>
    <w:rsid w:val="00B97946"/>
    <w:rsid w:val="00BA001A"/>
    <w:rsid w:val="00BA022D"/>
    <w:rsid w:val="00BA1EE2"/>
    <w:rsid w:val="00BA355C"/>
    <w:rsid w:val="00BA3934"/>
    <w:rsid w:val="00BA3F7D"/>
    <w:rsid w:val="00BA45A2"/>
    <w:rsid w:val="00BA4EF9"/>
    <w:rsid w:val="00BA4FA5"/>
    <w:rsid w:val="00BA5918"/>
    <w:rsid w:val="00BA75F2"/>
    <w:rsid w:val="00BB0268"/>
    <w:rsid w:val="00BB0C50"/>
    <w:rsid w:val="00BB0EE5"/>
    <w:rsid w:val="00BB3284"/>
    <w:rsid w:val="00BB332D"/>
    <w:rsid w:val="00BB3605"/>
    <w:rsid w:val="00BB5B91"/>
    <w:rsid w:val="00BC188C"/>
    <w:rsid w:val="00BC1999"/>
    <w:rsid w:val="00BC2464"/>
    <w:rsid w:val="00BC2474"/>
    <w:rsid w:val="00BC33CD"/>
    <w:rsid w:val="00BC3C2B"/>
    <w:rsid w:val="00BC5A2C"/>
    <w:rsid w:val="00BC7DEB"/>
    <w:rsid w:val="00BD2D25"/>
    <w:rsid w:val="00BD3CB5"/>
    <w:rsid w:val="00BD4E82"/>
    <w:rsid w:val="00BD5273"/>
    <w:rsid w:val="00BD658E"/>
    <w:rsid w:val="00BD6E7F"/>
    <w:rsid w:val="00BD768D"/>
    <w:rsid w:val="00BE02B6"/>
    <w:rsid w:val="00BE0FB5"/>
    <w:rsid w:val="00BE1764"/>
    <w:rsid w:val="00BE1814"/>
    <w:rsid w:val="00BE2940"/>
    <w:rsid w:val="00BE3356"/>
    <w:rsid w:val="00BE45E2"/>
    <w:rsid w:val="00BE4AB1"/>
    <w:rsid w:val="00BE5FA6"/>
    <w:rsid w:val="00BE64BA"/>
    <w:rsid w:val="00BE64EF"/>
    <w:rsid w:val="00BE6A1A"/>
    <w:rsid w:val="00BE6A44"/>
    <w:rsid w:val="00BF0FD5"/>
    <w:rsid w:val="00BF146E"/>
    <w:rsid w:val="00BF2590"/>
    <w:rsid w:val="00BF2AAE"/>
    <w:rsid w:val="00BF2E36"/>
    <w:rsid w:val="00BF34E3"/>
    <w:rsid w:val="00BF3CAF"/>
    <w:rsid w:val="00BF3FB3"/>
    <w:rsid w:val="00BF4556"/>
    <w:rsid w:val="00BF760A"/>
    <w:rsid w:val="00C02BC6"/>
    <w:rsid w:val="00C0309A"/>
    <w:rsid w:val="00C04246"/>
    <w:rsid w:val="00C04309"/>
    <w:rsid w:val="00C05B60"/>
    <w:rsid w:val="00C06C59"/>
    <w:rsid w:val="00C0706D"/>
    <w:rsid w:val="00C07C2F"/>
    <w:rsid w:val="00C111F4"/>
    <w:rsid w:val="00C11403"/>
    <w:rsid w:val="00C1296F"/>
    <w:rsid w:val="00C139FF"/>
    <w:rsid w:val="00C13B0D"/>
    <w:rsid w:val="00C1522E"/>
    <w:rsid w:val="00C1556B"/>
    <w:rsid w:val="00C16E2A"/>
    <w:rsid w:val="00C1779A"/>
    <w:rsid w:val="00C21F7E"/>
    <w:rsid w:val="00C22AB4"/>
    <w:rsid w:val="00C235FF"/>
    <w:rsid w:val="00C23859"/>
    <w:rsid w:val="00C24557"/>
    <w:rsid w:val="00C25051"/>
    <w:rsid w:val="00C26940"/>
    <w:rsid w:val="00C30B3F"/>
    <w:rsid w:val="00C30F17"/>
    <w:rsid w:val="00C3151D"/>
    <w:rsid w:val="00C32BD2"/>
    <w:rsid w:val="00C32D11"/>
    <w:rsid w:val="00C338AC"/>
    <w:rsid w:val="00C349D4"/>
    <w:rsid w:val="00C34EDA"/>
    <w:rsid w:val="00C35DEE"/>
    <w:rsid w:val="00C35FD0"/>
    <w:rsid w:val="00C36584"/>
    <w:rsid w:val="00C37AA4"/>
    <w:rsid w:val="00C4675C"/>
    <w:rsid w:val="00C46C52"/>
    <w:rsid w:val="00C47C35"/>
    <w:rsid w:val="00C47C39"/>
    <w:rsid w:val="00C47FAF"/>
    <w:rsid w:val="00C52919"/>
    <w:rsid w:val="00C52D2A"/>
    <w:rsid w:val="00C535F8"/>
    <w:rsid w:val="00C53C2E"/>
    <w:rsid w:val="00C53DF9"/>
    <w:rsid w:val="00C57265"/>
    <w:rsid w:val="00C57409"/>
    <w:rsid w:val="00C57A7B"/>
    <w:rsid w:val="00C60047"/>
    <w:rsid w:val="00C60E37"/>
    <w:rsid w:val="00C617C0"/>
    <w:rsid w:val="00C61BB9"/>
    <w:rsid w:val="00C62029"/>
    <w:rsid w:val="00C64178"/>
    <w:rsid w:val="00C6439C"/>
    <w:rsid w:val="00C7000A"/>
    <w:rsid w:val="00C704C6"/>
    <w:rsid w:val="00C7145E"/>
    <w:rsid w:val="00C71EAD"/>
    <w:rsid w:val="00C72CD9"/>
    <w:rsid w:val="00C7466D"/>
    <w:rsid w:val="00C75D36"/>
    <w:rsid w:val="00C760E7"/>
    <w:rsid w:val="00C76BB9"/>
    <w:rsid w:val="00C76DD0"/>
    <w:rsid w:val="00C776B1"/>
    <w:rsid w:val="00C80735"/>
    <w:rsid w:val="00C80780"/>
    <w:rsid w:val="00C82EDC"/>
    <w:rsid w:val="00C8380E"/>
    <w:rsid w:val="00C83CE1"/>
    <w:rsid w:val="00C84893"/>
    <w:rsid w:val="00C84BE2"/>
    <w:rsid w:val="00C84D8C"/>
    <w:rsid w:val="00C85CA2"/>
    <w:rsid w:val="00C873A2"/>
    <w:rsid w:val="00C874D9"/>
    <w:rsid w:val="00C87AC9"/>
    <w:rsid w:val="00C90DC3"/>
    <w:rsid w:val="00C9160C"/>
    <w:rsid w:val="00C926C8"/>
    <w:rsid w:val="00C93F6F"/>
    <w:rsid w:val="00C942CD"/>
    <w:rsid w:val="00C9450F"/>
    <w:rsid w:val="00C95B3A"/>
    <w:rsid w:val="00C97E1B"/>
    <w:rsid w:val="00CA03FE"/>
    <w:rsid w:val="00CA2341"/>
    <w:rsid w:val="00CA3431"/>
    <w:rsid w:val="00CA3E88"/>
    <w:rsid w:val="00CA3EAE"/>
    <w:rsid w:val="00CA40C0"/>
    <w:rsid w:val="00CA4B9E"/>
    <w:rsid w:val="00CA69C3"/>
    <w:rsid w:val="00CA6E99"/>
    <w:rsid w:val="00CA75AE"/>
    <w:rsid w:val="00CA7935"/>
    <w:rsid w:val="00CB06A4"/>
    <w:rsid w:val="00CB14D1"/>
    <w:rsid w:val="00CB1920"/>
    <w:rsid w:val="00CB280A"/>
    <w:rsid w:val="00CB29C4"/>
    <w:rsid w:val="00CB4C1D"/>
    <w:rsid w:val="00CB5266"/>
    <w:rsid w:val="00CB5663"/>
    <w:rsid w:val="00CB5E42"/>
    <w:rsid w:val="00CB6CD1"/>
    <w:rsid w:val="00CC0380"/>
    <w:rsid w:val="00CC2259"/>
    <w:rsid w:val="00CC225E"/>
    <w:rsid w:val="00CC4351"/>
    <w:rsid w:val="00CD064E"/>
    <w:rsid w:val="00CD0CAB"/>
    <w:rsid w:val="00CD1D70"/>
    <w:rsid w:val="00CD1F14"/>
    <w:rsid w:val="00CD26B4"/>
    <w:rsid w:val="00CD463D"/>
    <w:rsid w:val="00CD48D3"/>
    <w:rsid w:val="00CD4B3F"/>
    <w:rsid w:val="00CD4BC8"/>
    <w:rsid w:val="00CD77E1"/>
    <w:rsid w:val="00CE16A9"/>
    <w:rsid w:val="00CE346C"/>
    <w:rsid w:val="00CE34ED"/>
    <w:rsid w:val="00CE45D3"/>
    <w:rsid w:val="00CE6D4A"/>
    <w:rsid w:val="00CE6F70"/>
    <w:rsid w:val="00CE722B"/>
    <w:rsid w:val="00CF1867"/>
    <w:rsid w:val="00CF279F"/>
    <w:rsid w:val="00CF3B34"/>
    <w:rsid w:val="00CF3E2D"/>
    <w:rsid w:val="00CF4F40"/>
    <w:rsid w:val="00CF7A69"/>
    <w:rsid w:val="00CF7B75"/>
    <w:rsid w:val="00CF7F61"/>
    <w:rsid w:val="00D02941"/>
    <w:rsid w:val="00D02F56"/>
    <w:rsid w:val="00D04619"/>
    <w:rsid w:val="00D04DA8"/>
    <w:rsid w:val="00D05D57"/>
    <w:rsid w:val="00D0609F"/>
    <w:rsid w:val="00D07D62"/>
    <w:rsid w:val="00D11984"/>
    <w:rsid w:val="00D13755"/>
    <w:rsid w:val="00D20163"/>
    <w:rsid w:val="00D203BF"/>
    <w:rsid w:val="00D20B3B"/>
    <w:rsid w:val="00D21BE5"/>
    <w:rsid w:val="00D23D21"/>
    <w:rsid w:val="00D3207E"/>
    <w:rsid w:val="00D33195"/>
    <w:rsid w:val="00D33704"/>
    <w:rsid w:val="00D33A5B"/>
    <w:rsid w:val="00D35864"/>
    <w:rsid w:val="00D36FFC"/>
    <w:rsid w:val="00D3782C"/>
    <w:rsid w:val="00D401E2"/>
    <w:rsid w:val="00D4082B"/>
    <w:rsid w:val="00D40C26"/>
    <w:rsid w:val="00D4170D"/>
    <w:rsid w:val="00D41DA6"/>
    <w:rsid w:val="00D41EA6"/>
    <w:rsid w:val="00D4213F"/>
    <w:rsid w:val="00D4375C"/>
    <w:rsid w:val="00D44349"/>
    <w:rsid w:val="00D446EC"/>
    <w:rsid w:val="00D44805"/>
    <w:rsid w:val="00D45EE4"/>
    <w:rsid w:val="00D51BCA"/>
    <w:rsid w:val="00D51CAC"/>
    <w:rsid w:val="00D51F62"/>
    <w:rsid w:val="00D536BF"/>
    <w:rsid w:val="00D53AED"/>
    <w:rsid w:val="00D53F06"/>
    <w:rsid w:val="00D540F1"/>
    <w:rsid w:val="00D54949"/>
    <w:rsid w:val="00D55096"/>
    <w:rsid w:val="00D55652"/>
    <w:rsid w:val="00D576E7"/>
    <w:rsid w:val="00D57A78"/>
    <w:rsid w:val="00D61E0C"/>
    <w:rsid w:val="00D6229B"/>
    <w:rsid w:val="00D62569"/>
    <w:rsid w:val="00D63749"/>
    <w:rsid w:val="00D6604C"/>
    <w:rsid w:val="00D67B25"/>
    <w:rsid w:val="00D70AA6"/>
    <w:rsid w:val="00D7131A"/>
    <w:rsid w:val="00D73524"/>
    <w:rsid w:val="00D738EE"/>
    <w:rsid w:val="00D74069"/>
    <w:rsid w:val="00D75E46"/>
    <w:rsid w:val="00D75F2C"/>
    <w:rsid w:val="00D76877"/>
    <w:rsid w:val="00D80551"/>
    <w:rsid w:val="00D80E3B"/>
    <w:rsid w:val="00D83CB7"/>
    <w:rsid w:val="00D8458E"/>
    <w:rsid w:val="00D851FF"/>
    <w:rsid w:val="00D86048"/>
    <w:rsid w:val="00D900BC"/>
    <w:rsid w:val="00D90717"/>
    <w:rsid w:val="00D94DFB"/>
    <w:rsid w:val="00D9694F"/>
    <w:rsid w:val="00DA0431"/>
    <w:rsid w:val="00DA36DF"/>
    <w:rsid w:val="00DA401D"/>
    <w:rsid w:val="00DA4D35"/>
    <w:rsid w:val="00DA5229"/>
    <w:rsid w:val="00DA6A17"/>
    <w:rsid w:val="00DA6ABD"/>
    <w:rsid w:val="00DB08A6"/>
    <w:rsid w:val="00DB135E"/>
    <w:rsid w:val="00DB25C7"/>
    <w:rsid w:val="00DB3B70"/>
    <w:rsid w:val="00DB4221"/>
    <w:rsid w:val="00DB5FC6"/>
    <w:rsid w:val="00DB645F"/>
    <w:rsid w:val="00DB6A29"/>
    <w:rsid w:val="00DB7CA5"/>
    <w:rsid w:val="00DC062B"/>
    <w:rsid w:val="00DC099E"/>
    <w:rsid w:val="00DC1328"/>
    <w:rsid w:val="00DC2D0E"/>
    <w:rsid w:val="00DC4102"/>
    <w:rsid w:val="00DC4549"/>
    <w:rsid w:val="00DC4A5A"/>
    <w:rsid w:val="00DC596D"/>
    <w:rsid w:val="00DC6A7C"/>
    <w:rsid w:val="00DD06B5"/>
    <w:rsid w:val="00DD260B"/>
    <w:rsid w:val="00DD4B9B"/>
    <w:rsid w:val="00DD6D77"/>
    <w:rsid w:val="00DD7FC7"/>
    <w:rsid w:val="00DE0601"/>
    <w:rsid w:val="00DE0C5F"/>
    <w:rsid w:val="00DE143D"/>
    <w:rsid w:val="00DE4082"/>
    <w:rsid w:val="00DE413C"/>
    <w:rsid w:val="00DE517C"/>
    <w:rsid w:val="00DE68A6"/>
    <w:rsid w:val="00DE7648"/>
    <w:rsid w:val="00DE7A0A"/>
    <w:rsid w:val="00DF1317"/>
    <w:rsid w:val="00DF3EC3"/>
    <w:rsid w:val="00DF48AE"/>
    <w:rsid w:val="00DF4BBF"/>
    <w:rsid w:val="00DF67F1"/>
    <w:rsid w:val="00DF6BDC"/>
    <w:rsid w:val="00DF748A"/>
    <w:rsid w:val="00DF7A5F"/>
    <w:rsid w:val="00E0135E"/>
    <w:rsid w:val="00E01A34"/>
    <w:rsid w:val="00E02912"/>
    <w:rsid w:val="00E0797A"/>
    <w:rsid w:val="00E07BE5"/>
    <w:rsid w:val="00E117C7"/>
    <w:rsid w:val="00E11BF8"/>
    <w:rsid w:val="00E12F44"/>
    <w:rsid w:val="00E12FF8"/>
    <w:rsid w:val="00E1307F"/>
    <w:rsid w:val="00E135CC"/>
    <w:rsid w:val="00E13B1E"/>
    <w:rsid w:val="00E1401D"/>
    <w:rsid w:val="00E14F59"/>
    <w:rsid w:val="00E16767"/>
    <w:rsid w:val="00E17556"/>
    <w:rsid w:val="00E17822"/>
    <w:rsid w:val="00E202C5"/>
    <w:rsid w:val="00E205B8"/>
    <w:rsid w:val="00E2232F"/>
    <w:rsid w:val="00E228DD"/>
    <w:rsid w:val="00E22B72"/>
    <w:rsid w:val="00E23061"/>
    <w:rsid w:val="00E2423C"/>
    <w:rsid w:val="00E24EAA"/>
    <w:rsid w:val="00E26026"/>
    <w:rsid w:val="00E26E1F"/>
    <w:rsid w:val="00E30A85"/>
    <w:rsid w:val="00E3163D"/>
    <w:rsid w:val="00E31954"/>
    <w:rsid w:val="00E31AAD"/>
    <w:rsid w:val="00E31CD0"/>
    <w:rsid w:val="00E33891"/>
    <w:rsid w:val="00E33AC0"/>
    <w:rsid w:val="00E346BC"/>
    <w:rsid w:val="00E36AB3"/>
    <w:rsid w:val="00E377DE"/>
    <w:rsid w:val="00E37D33"/>
    <w:rsid w:val="00E37EF9"/>
    <w:rsid w:val="00E43253"/>
    <w:rsid w:val="00E43B00"/>
    <w:rsid w:val="00E449C9"/>
    <w:rsid w:val="00E45FB9"/>
    <w:rsid w:val="00E47848"/>
    <w:rsid w:val="00E50C4A"/>
    <w:rsid w:val="00E53046"/>
    <w:rsid w:val="00E53BCB"/>
    <w:rsid w:val="00E53EAC"/>
    <w:rsid w:val="00E54355"/>
    <w:rsid w:val="00E54CDC"/>
    <w:rsid w:val="00E5594A"/>
    <w:rsid w:val="00E5599E"/>
    <w:rsid w:val="00E603DA"/>
    <w:rsid w:val="00E6084F"/>
    <w:rsid w:val="00E61367"/>
    <w:rsid w:val="00E622B7"/>
    <w:rsid w:val="00E6332C"/>
    <w:rsid w:val="00E63569"/>
    <w:rsid w:val="00E63C4E"/>
    <w:rsid w:val="00E63D6D"/>
    <w:rsid w:val="00E63DF1"/>
    <w:rsid w:val="00E66278"/>
    <w:rsid w:val="00E66E04"/>
    <w:rsid w:val="00E67C4F"/>
    <w:rsid w:val="00E7079D"/>
    <w:rsid w:val="00E70B2F"/>
    <w:rsid w:val="00E70CF8"/>
    <w:rsid w:val="00E70E0C"/>
    <w:rsid w:val="00E712B1"/>
    <w:rsid w:val="00E715FA"/>
    <w:rsid w:val="00E71602"/>
    <w:rsid w:val="00E724E0"/>
    <w:rsid w:val="00E72B08"/>
    <w:rsid w:val="00E73253"/>
    <w:rsid w:val="00E769DD"/>
    <w:rsid w:val="00E77238"/>
    <w:rsid w:val="00E77799"/>
    <w:rsid w:val="00E7793F"/>
    <w:rsid w:val="00E8387C"/>
    <w:rsid w:val="00E86325"/>
    <w:rsid w:val="00E910D3"/>
    <w:rsid w:val="00E914C0"/>
    <w:rsid w:val="00E92839"/>
    <w:rsid w:val="00E92C9D"/>
    <w:rsid w:val="00E933A2"/>
    <w:rsid w:val="00E93625"/>
    <w:rsid w:val="00E9446E"/>
    <w:rsid w:val="00E94E16"/>
    <w:rsid w:val="00E950C7"/>
    <w:rsid w:val="00E95DAB"/>
    <w:rsid w:val="00E9733A"/>
    <w:rsid w:val="00E97456"/>
    <w:rsid w:val="00E9765B"/>
    <w:rsid w:val="00EA1769"/>
    <w:rsid w:val="00EA1C7A"/>
    <w:rsid w:val="00EA2A28"/>
    <w:rsid w:val="00EA3202"/>
    <w:rsid w:val="00EA50CE"/>
    <w:rsid w:val="00EA55DB"/>
    <w:rsid w:val="00EA5CD5"/>
    <w:rsid w:val="00EA622D"/>
    <w:rsid w:val="00EA6BD4"/>
    <w:rsid w:val="00EA7E3F"/>
    <w:rsid w:val="00EA7F1C"/>
    <w:rsid w:val="00EA7F76"/>
    <w:rsid w:val="00EB091C"/>
    <w:rsid w:val="00EB0F13"/>
    <w:rsid w:val="00EB17E3"/>
    <w:rsid w:val="00EB1A20"/>
    <w:rsid w:val="00EB3C89"/>
    <w:rsid w:val="00EB4573"/>
    <w:rsid w:val="00EB4C0E"/>
    <w:rsid w:val="00EC0367"/>
    <w:rsid w:val="00EC05DE"/>
    <w:rsid w:val="00EC16CC"/>
    <w:rsid w:val="00EC1CF6"/>
    <w:rsid w:val="00EC1EC7"/>
    <w:rsid w:val="00EC2356"/>
    <w:rsid w:val="00EC2BB0"/>
    <w:rsid w:val="00EC2EB8"/>
    <w:rsid w:val="00EC2F53"/>
    <w:rsid w:val="00EC3695"/>
    <w:rsid w:val="00EC43EE"/>
    <w:rsid w:val="00EC4F28"/>
    <w:rsid w:val="00EC6122"/>
    <w:rsid w:val="00EC7581"/>
    <w:rsid w:val="00ED058A"/>
    <w:rsid w:val="00ED0A4E"/>
    <w:rsid w:val="00ED0F69"/>
    <w:rsid w:val="00ED26F0"/>
    <w:rsid w:val="00ED32F5"/>
    <w:rsid w:val="00ED55EB"/>
    <w:rsid w:val="00ED6396"/>
    <w:rsid w:val="00ED748E"/>
    <w:rsid w:val="00EE009E"/>
    <w:rsid w:val="00EE054D"/>
    <w:rsid w:val="00EE1170"/>
    <w:rsid w:val="00EE4666"/>
    <w:rsid w:val="00EE4970"/>
    <w:rsid w:val="00EE4C5D"/>
    <w:rsid w:val="00EE58BD"/>
    <w:rsid w:val="00EE5C58"/>
    <w:rsid w:val="00EF069C"/>
    <w:rsid w:val="00EF3BE5"/>
    <w:rsid w:val="00EF50DD"/>
    <w:rsid w:val="00EF592C"/>
    <w:rsid w:val="00EF69F4"/>
    <w:rsid w:val="00EF6CB9"/>
    <w:rsid w:val="00F00AF7"/>
    <w:rsid w:val="00F0213A"/>
    <w:rsid w:val="00F03A08"/>
    <w:rsid w:val="00F051A4"/>
    <w:rsid w:val="00F06237"/>
    <w:rsid w:val="00F06B31"/>
    <w:rsid w:val="00F07271"/>
    <w:rsid w:val="00F10EF9"/>
    <w:rsid w:val="00F12AD0"/>
    <w:rsid w:val="00F12CF5"/>
    <w:rsid w:val="00F14134"/>
    <w:rsid w:val="00F164B5"/>
    <w:rsid w:val="00F17475"/>
    <w:rsid w:val="00F206A9"/>
    <w:rsid w:val="00F26A16"/>
    <w:rsid w:val="00F30C8B"/>
    <w:rsid w:val="00F35518"/>
    <w:rsid w:val="00F35724"/>
    <w:rsid w:val="00F40301"/>
    <w:rsid w:val="00F40571"/>
    <w:rsid w:val="00F423FA"/>
    <w:rsid w:val="00F42F83"/>
    <w:rsid w:val="00F433C1"/>
    <w:rsid w:val="00F441A9"/>
    <w:rsid w:val="00F44A77"/>
    <w:rsid w:val="00F44D99"/>
    <w:rsid w:val="00F459EE"/>
    <w:rsid w:val="00F46264"/>
    <w:rsid w:val="00F468DA"/>
    <w:rsid w:val="00F47079"/>
    <w:rsid w:val="00F501D3"/>
    <w:rsid w:val="00F50767"/>
    <w:rsid w:val="00F51257"/>
    <w:rsid w:val="00F51412"/>
    <w:rsid w:val="00F526ED"/>
    <w:rsid w:val="00F52ED3"/>
    <w:rsid w:val="00F53AED"/>
    <w:rsid w:val="00F5411F"/>
    <w:rsid w:val="00F55750"/>
    <w:rsid w:val="00F575B9"/>
    <w:rsid w:val="00F602B1"/>
    <w:rsid w:val="00F615DD"/>
    <w:rsid w:val="00F617CA"/>
    <w:rsid w:val="00F61DED"/>
    <w:rsid w:val="00F61EE0"/>
    <w:rsid w:val="00F6305D"/>
    <w:rsid w:val="00F638EA"/>
    <w:rsid w:val="00F64260"/>
    <w:rsid w:val="00F65319"/>
    <w:rsid w:val="00F66952"/>
    <w:rsid w:val="00F66A7C"/>
    <w:rsid w:val="00F67581"/>
    <w:rsid w:val="00F6796B"/>
    <w:rsid w:val="00F70C2D"/>
    <w:rsid w:val="00F71F92"/>
    <w:rsid w:val="00F72386"/>
    <w:rsid w:val="00F72937"/>
    <w:rsid w:val="00F731FA"/>
    <w:rsid w:val="00F74E43"/>
    <w:rsid w:val="00F7671C"/>
    <w:rsid w:val="00F769F5"/>
    <w:rsid w:val="00F76EAB"/>
    <w:rsid w:val="00F76EBC"/>
    <w:rsid w:val="00F7700B"/>
    <w:rsid w:val="00F770AD"/>
    <w:rsid w:val="00F83756"/>
    <w:rsid w:val="00F841D2"/>
    <w:rsid w:val="00F84AE5"/>
    <w:rsid w:val="00F869FF"/>
    <w:rsid w:val="00F90228"/>
    <w:rsid w:val="00F93C26"/>
    <w:rsid w:val="00F94414"/>
    <w:rsid w:val="00F946BB"/>
    <w:rsid w:val="00F94CED"/>
    <w:rsid w:val="00F94FF5"/>
    <w:rsid w:val="00F95C4E"/>
    <w:rsid w:val="00F96F02"/>
    <w:rsid w:val="00F978FA"/>
    <w:rsid w:val="00F97A61"/>
    <w:rsid w:val="00F97BAD"/>
    <w:rsid w:val="00FA2E97"/>
    <w:rsid w:val="00FA32CF"/>
    <w:rsid w:val="00FA3BF4"/>
    <w:rsid w:val="00FA539C"/>
    <w:rsid w:val="00FA558A"/>
    <w:rsid w:val="00FA5C70"/>
    <w:rsid w:val="00FA5F9D"/>
    <w:rsid w:val="00FB1187"/>
    <w:rsid w:val="00FB1508"/>
    <w:rsid w:val="00FB24F1"/>
    <w:rsid w:val="00FB373C"/>
    <w:rsid w:val="00FB54E4"/>
    <w:rsid w:val="00FB5A64"/>
    <w:rsid w:val="00FB651B"/>
    <w:rsid w:val="00FB669F"/>
    <w:rsid w:val="00FB7BD3"/>
    <w:rsid w:val="00FC0DFA"/>
    <w:rsid w:val="00FC1622"/>
    <w:rsid w:val="00FC1D61"/>
    <w:rsid w:val="00FC2708"/>
    <w:rsid w:val="00FC2D45"/>
    <w:rsid w:val="00FC2FF7"/>
    <w:rsid w:val="00FC369D"/>
    <w:rsid w:val="00FC3FBB"/>
    <w:rsid w:val="00FC6956"/>
    <w:rsid w:val="00FC6D24"/>
    <w:rsid w:val="00FC7745"/>
    <w:rsid w:val="00FC78C4"/>
    <w:rsid w:val="00FD0668"/>
    <w:rsid w:val="00FD12D3"/>
    <w:rsid w:val="00FD1E31"/>
    <w:rsid w:val="00FD2100"/>
    <w:rsid w:val="00FD2425"/>
    <w:rsid w:val="00FD4D03"/>
    <w:rsid w:val="00FD5988"/>
    <w:rsid w:val="00FD5BC1"/>
    <w:rsid w:val="00FD7999"/>
    <w:rsid w:val="00FE18BE"/>
    <w:rsid w:val="00FE5621"/>
    <w:rsid w:val="00FE6476"/>
    <w:rsid w:val="00FE7DDF"/>
    <w:rsid w:val="00FE7F20"/>
    <w:rsid w:val="00FF3FFD"/>
    <w:rsid w:val="00FF553C"/>
    <w:rsid w:val="00FF6C19"/>
    <w:rsid w:val="00FF6E50"/>
    <w:rsid w:val="00FF7144"/>
    <w:rsid w:val="011F70B8"/>
    <w:rsid w:val="35E666CE"/>
    <w:rsid w:val="517B3B92"/>
    <w:rsid w:val="6EB9049A"/>
    <w:rsid w:val="77074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spacing w:line="360" w:lineRule="auto"/>
      <w:jc w:val="right"/>
      <w:outlineLvl w:val="0"/>
    </w:pPr>
    <w:rPr>
      <w:b/>
      <w:sz w:val="52"/>
    </w:rPr>
  </w:style>
  <w:style w:type="paragraph" w:styleId="3">
    <w:name w:val="heading 2"/>
    <w:basedOn w:val="1"/>
    <w:next w:val="1"/>
    <w:link w:val="24"/>
    <w:qFormat/>
    <w:uiPriority w:val="0"/>
    <w:pPr>
      <w:keepNext/>
      <w:spacing w:line="360" w:lineRule="auto"/>
      <w:jc w:val="center"/>
      <w:outlineLvl w:val="1"/>
    </w:pPr>
    <w:rPr>
      <w:bCs/>
      <w:sz w:val="28"/>
    </w:rPr>
  </w:style>
  <w:style w:type="paragraph" w:styleId="4">
    <w:name w:val="heading 3"/>
    <w:basedOn w:val="1"/>
    <w:next w:val="1"/>
    <w:qFormat/>
    <w:uiPriority w:val="0"/>
    <w:pPr>
      <w:keepNext/>
      <w:keepLines/>
      <w:adjustRightInd/>
      <w:spacing w:before="260" w:after="260" w:line="416" w:lineRule="auto"/>
      <w:jc w:val="both"/>
      <w:textAlignment w:val="auto"/>
      <w:outlineLvl w:val="2"/>
    </w:pPr>
    <w:rPr>
      <w:b/>
      <w:bCs/>
      <w:kern w:val="2"/>
      <w:sz w:val="32"/>
      <w:szCs w:val="32"/>
    </w:rPr>
  </w:style>
  <w:style w:type="character" w:default="1" w:styleId="17">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0"/>
    <w:qFormat/>
    <w:uiPriority w:val="0"/>
    <w:rPr>
      <w:b/>
      <w:bCs/>
    </w:rPr>
  </w:style>
  <w:style w:type="paragraph" w:styleId="6">
    <w:name w:val="annotation text"/>
    <w:basedOn w:val="1"/>
    <w:link w:val="29"/>
    <w:uiPriority w:val="0"/>
  </w:style>
  <w:style w:type="paragraph" w:styleId="7">
    <w:name w:val="Document Map"/>
    <w:basedOn w:val="1"/>
    <w:link w:val="26"/>
    <w:uiPriority w:val="0"/>
    <w:rPr>
      <w:rFonts w:ascii="宋体"/>
      <w:sz w:val="18"/>
      <w:szCs w:val="18"/>
    </w:rPr>
  </w:style>
  <w:style w:type="paragraph" w:styleId="8">
    <w:name w:val="Body Text Indent"/>
    <w:basedOn w:val="1"/>
    <w:uiPriority w:val="0"/>
    <w:pPr>
      <w:adjustRightInd/>
      <w:spacing w:line="240" w:lineRule="auto"/>
      <w:ind w:firstLine="560"/>
      <w:jc w:val="both"/>
      <w:textAlignment w:val="auto"/>
    </w:pPr>
    <w:rPr>
      <w:kern w:val="2"/>
      <w:sz w:val="28"/>
    </w:rPr>
  </w:style>
  <w:style w:type="paragraph" w:styleId="9">
    <w:name w:val="toc 3"/>
    <w:basedOn w:val="1"/>
    <w:next w:val="1"/>
    <w:semiHidden/>
    <w:uiPriority w:val="0"/>
    <w:pPr>
      <w:ind w:left="840" w:leftChars="400"/>
    </w:pPr>
  </w:style>
  <w:style w:type="paragraph" w:styleId="10">
    <w:name w:val="toc 8"/>
    <w:basedOn w:val="1"/>
    <w:next w:val="1"/>
    <w:qFormat/>
    <w:uiPriority w:val="0"/>
    <w:pPr>
      <w:ind w:left="2940" w:leftChars="1400"/>
    </w:pPr>
  </w:style>
  <w:style w:type="paragraph" w:styleId="11">
    <w:name w:val="Date"/>
    <w:basedOn w:val="1"/>
    <w:next w:val="1"/>
    <w:uiPriority w:val="0"/>
    <w:pPr>
      <w:jc w:val="both"/>
    </w:pPr>
    <w:rPr>
      <w:sz w:val="28"/>
    </w:rPr>
  </w:style>
  <w:style w:type="paragraph" w:styleId="12">
    <w:name w:val="Balloon Text"/>
    <w:basedOn w:val="1"/>
    <w:semiHidden/>
    <w:uiPriority w:val="0"/>
    <w:rPr>
      <w:sz w:val="18"/>
      <w:szCs w:val="18"/>
    </w:rPr>
  </w:style>
  <w:style w:type="paragraph" w:styleId="13">
    <w:name w:val="footer"/>
    <w:basedOn w:val="1"/>
    <w:qFormat/>
    <w:uiPriority w:val="0"/>
    <w:pPr>
      <w:tabs>
        <w:tab w:val="center" w:pos="4153"/>
        <w:tab w:val="right" w:pos="8306"/>
      </w:tabs>
      <w:spacing w:line="240" w:lineRule="atLeast"/>
    </w:pPr>
    <w:rPr>
      <w:sz w:val="18"/>
    </w:rPr>
  </w:style>
  <w:style w:type="paragraph" w:styleId="14">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5">
    <w:name w:val="toc 1"/>
    <w:basedOn w:val="1"/>
    <w:next w:val="1"/>
    <w:uiPriority w:val="39"/>
    <w:pPr>
      <w:snapToGrid w:val="0"/>
      <w:spacing w:line="300" w:lineRule="auto"/>
    </w:pPr>
    <w:rPr>
      <w:b/>
      <w:sz w:val="28"/>
    </w:rPr>
  </w:style>
  <w:style w:type="paragraph" w:styleId="16">
    <w:name w:val="toc 2"/>
    <w:basedOn w:val="1"/>
    <w:next w:val="1"/>
    <w:uiPriority w:val="39"/>
    <w:pPr>
      <w:snapToGrid w:val="0"/>
      <w:spacing w:line="300" w:lineRule="auto"/>
      <w:ind w:left="200" w:leftChars="200"/>
    </w:pPr>
    <w:rPr>
      <w:sz w:val="28"/>
    </w:rPr>
  </w:style>
  <w:style w:type="character" w:styleId="18">
    <w:name w:val="page number"/>
    <w:basedOn w:val="17"/>
    <w:qFormat/>
    <w:uiPriority w:val="0"/>
  </w:style>
  <w:style w:type="character" w:styleId="19">
    <w:name w:val="FollowedHyperlink"/>
    <w:basedOn w:val="17"/>
    <w:qFormat/>
    <w:uiPriority w:val="0"/>
    <w:rPr>
      <w:color w:val="800080" w:themeColor="followedHyperlink"/>
      <w:u w:val="single"/>
    </w:rPr>
  </w:style>
  <w:style w:type="character" w:styleId="20">
    <w:name w:val="Hyperlink"/>
    <w:basedOn w:val="17"/>
    <w:qFormat/>
    <w:uiPriority w:val="99"/>
    <w:rPr>
      <w:color w:val="0000FF"/>
      <w:u w:val="single"/>
    </w:rPr>
  </w:style>
  <w:style w:type="character" w:styleId="21">
    <w:name w:val="annotation reference"/>
    <w:basedOn w:val="17"/>
    <w:qFormat/>
    <w:uiPriority w:val="0"/>
    <w:rPr>
      <w:sz w:val="21"/>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2 Char"/>
    <w:basedOn w:val="17"/>
    <w:link w:val="3"/>
    <w:qFormat/>
    <w:uiPriority w:val="0"/>
    <w:rPr>
      <w:bCs/>
      <w:sz w:val="28"/>
    </w:rPr>
  </w:style>
  <w:style w:type="paragraph" w:customStyle="1" w:styleId="25">
    <w:name w:val="表格文字中"/>
    <w:basedOn w:val="1"/>
    <w:qFormat/>
    <w:uiPriority w:val="0"/>
    <w:pPr>
      <w:tabs>
        <w:tab w:val="left" w:pos="0"/>
        <w:tab w:val="left" w:pos="7020"/>
        <w:tab w:val="left" w:pos="8280"/>
      </w:tabs>
      <w:suppressAutoHyphens/>
      <w:snapToGrid w:val="0"/>
      <w:spacing w:line="260" w:lineRule="exact"/>
      <w:jc w:val="center"/>
      <w:textAlignment w:val="auto"/>
    </w:pPr>
    <w:rPr>
      <w:rFonts w:ascii="Arial Rounded MT Bold" w:hAnsi="Arial Rounded MT Bold"/>
      <w:kern w:val="2"/>
      <w:sz w:val="18"/>
      <w:szCs w:val="18"/>
    </w:rPr>
  </w:style>
  <w:style w:type="character" w:customStyle="1" w:styleId="26">
    <w:name w:val="文档结构图 Char"/>
    <w:basedOn w:val="17"/>
    <w:link w:val="7"/>
    <w:qFormat/>
    <w:uiPriority w:val="0"/>
    <w:rPr>
      <w:rFonts w:ascii="宋体"/>
      <w:sz w:val="18"/>
      <w:szCs w:val="18"/>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批注文字 Char"/>
    <w:basedOn w:val="17"/>
    <w:link w:val="6"/>
    <w:qFormat/>
    <w:uiPriority w:val="0"/>
    <w:rPr>
      <w:sz w:val="24"/>
    </w:rPr>
  </w:style>
  <w:style w:type="character" w:customStyle="1" w:styleId="30">
    <w:name w:val="批注主题 Char"/>
    <w:basedOn w:val="29"/>
    <w:link w:val="5"/>
    <w:qFormat/>
    <w:uiPriority w:val="0"/>
    <w:rPr>
      <w:b/>
      <w:bCs/>
      <w:sz w:val="24"/>
    </w:rPr>
  </w:style>
  <w:style w:type="paragraph" w:customStyle="1" w:styleId="31">
    <w:name w:val="修订1"/>
    <w:hidden/>
    <w:semiHidden/>
    <w:qFormat/>
    <w:uiPriority w:val="99"/>
    <w:rPr>
      <w:rFonts w:ascii="Times New Roman" w:hAnsi="Times New Roman" w:eastAsia="宋体" w:cs="Times New Roman"/>
      <w:sz w:val="24"/>
      <w:lang w:val="en-US" w:eastAsia="zh-CN" w:bidi="ar-SA"/>
    </w:rPr>
  </w:style>
  <w:style w:type="character" w:customStyle="1" w:styleId="32">
    <w:name w:val="font01"/>
    <w:basedOn w:val="17"/>
    <w:qFormat/>
    <w:uiPriority w:val="0"/>
    <w:rPr>
      <w:rFonts w:hint="eastAsia" w:ascii="宋体" w:hAnsi="宋体" w:eastAsia="宋体" w:cs="宋体"/>
      <w:color w:val="000000"/>
      <w:sz w:val="22"/>
      <w:szCs w:val="22"/>
      <w:u w:val="none"/>
    </w:rPr>
  </w:style>
  <w:style w:type="character" w:customStyle="1" w:styleId="33">
    <w:name w:val="font31"/>
    <w:basedOn w:val="17"/>
    <w:qFormat/>
    <w:uiPriority w:val="0"/>
    <w:rPr>
      <w:rFonts w:hint="eastAsia" w:ascii="宋体" w:hAnsi="宋体" w:eastAsia="宋体" w:cs="宋体"/>
      <w:color w:val="000000"/>
      <w:sz w:val="12"/>
      <w:szCs w:val="12"/>
      <w:u w:val="none"/>
    </w:rPr>
  </w:style>
  <w:style w:type="character" w:customStyle="1" w:styleId="34">
    <w:name w:val="font11"/>
    <w:basedOn w:val="17"/>
    <w:qFormat/>
    <w:uiPriority w:val="0"/>
    <w:rPr>
      <w:rFonts w:hint="eastAsia" w:ascii="宋体" w:hAnsi="宋体" w:eastAsia="宋体" w:cs="宋体"/>
      <w:color w:val="000000"/>
      <w:sz w:val="22"/>
      <w:szCs w:val="22"/>
      <w:u w:val="none"/>
    </w:rPr>
  </w:style>
  <w:style w:type="character" w:customStyle="1" w:styleId="35">
    <w:name w:val="font41"/>
    <w:basedOn w:val="17"/>
    <w:qFormat/>
    <w:uiPriority w:val="0"/>
    <w:rPr>
      <w:rFonts w:hint="default" w:ascii="Times New Roman" w:hAnsi="Times New Roman" w:cs="Times New Roman"/>
      <w:color w:val="000000"/>
      <w:sz w:val="22"/>
      <w:szCs w:val="22"/>
      <w:u w:val="none"/>
    </w:rPr>
  </w:style>
  <w:style w:type="character" w:customStyle="1" w:styleId="36">
    <w:name w:val="font21"/>
    <w:basedOn w:val="17"/>
    <w:qFormat/>
    <w:uiPriority w:val="0"/>
    <w:rPr>
      <w:rFonts w:hint="default" w:ascii="Symbol" w:hAnsi="Symbol" w:cs="Symbol"/>
      <w:color w:val="000000"/>
      <w:sz w:val="22"/>
      <w:szCs w:val="22"/>
      <w:u w:val="none"/>
    </w:rPr>
  </w:style>
  <w:style w:type="character" w:customStyle="1" w:styleId="37">
    <w:name w:val="font71"/>
    <w:basedOn w:val="17"/>
    <w:qFormat/>
    <w:uiPriority w:val="0"/>
    <w:rPr>
      <w:rFonts w:hint="eastAsia" w:ascii="宋体" w:hAnsi="宋体" w:eastAsia="宋体" w:cs="宋体"/>
      <w:color w:val="000000"/>
      <w:sz w:val="22"/>
      <w:szCs w:val="22"/>
      <w:u w:val="none"/>
    </w:rPr>
  </w:style>
  <w:style w:type="character" w:customStyle="1" w:styleId="38">
    <w:name w:val="font81"/>
    <w:basedOn w:val="1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wmf"/><Relationship Id="rId33" Type="http://schemas.openxmlformats.org/officeDocument/2006/relationships/oleObject" Target="embeddings/oleObject1.bin"/><Relationship Id="rId32" Type="http://schemas.openxmlformats.org/officeDocument/2006/relationships/theme" Target="theme/theme1.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601CE-C694-4F63-8E2A-D27ED59085CA}">
  <ds:schemaRefs/>
</ds:datastoreItem>
</file>

<file path=docProps/app.xml><?xml version="1.0" encoding="utf-8"?>
<Properties xmlns="http://schemas.openxmlformats.org/officeDocument/2006/extended-properties" xmlns:vt="http://schemas.openxmlformats.org/officeDocument/2006/docPropsVTypes">
  <Template>Normal.dotm</Template>
  <Company>hedy</Company>
  <Pages>52</Pages>
  <Words>3865</Words>
  <Characters>22033</Characters>
  <Lines>183</Lines>
  <Paragraphs>51</Paragraphs>
  <TotalTime>0</TotalTime>
  <ScaleCrop>false</ScaleCrop>
  <LinksUpToDate>false</LinksUpToDate>
  <CharactersWithSpaces>25847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2020-07-27T03:26:00Z</dcterms:created>
  <dc:creator>user</dc:creator>
  <cp:lastModifiedBy>amazon</cp:lastModifiedBy>
  <cp:lastPrinted>2020-02-26T01:01:00Z</cp:lastPrinted>
  <dcterms:modified xsi:type="dcterms:W3CDTF">2021-03-08T06:30:31Z</dcterms:modified>
  <dc:title>JTJ</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